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539" w:rsidRPr="00AA7F78" w:rsidRDefault="000B5539" w:rsidP="00801974">
      <w:pPr>
        <w:pStyle w:val="Heading2"/>
        <w:widowControl w:val="0"/>
        <w:shd w:val="clear" w:color="auto" w:fill="FFFFFF" w:themeFill="background1"/>
        <w:spacing w:before="120" w:beforeAutospacing="0" w:after="120" w:afterAutospacing="0"/>
        <w:jc w:val="center"/>
        <w:rPr>
          <w:rFonts w:ascii="Times New Roman Bold" w:hAnsi="Times New Roman Bold"/>
          <w:caps/>
          <w:color w:val="000000"/>
          <w:sz w:val="24"/>
        </w:rPr>
      </w:pPr>
      <w:r w:rsidRPr="00AA7F78">
        <w:rPr>
          <w:rFonts w:ascii="Times New Roman Bold" w:hAnsi="Times New Roman Bold"/>
          <w:caps/>
          <w:color w:val="000000"/>
          <w:sz w:val="24"/>
        </w:rPr>
        <w:t xml:space="preserve">Determination of optimal ratio for </w:t>
      </w:r>
      <w:r w:rsidR="00B26F55" w:rsidRPr="00AA7F78">
        <w:rPr>
          <w:rFonts w:ascii="Times New Roman Bold" w:hAnsi="Times New Roman Bold"/>
          <w:caps/>
          <w:color w:val="000000"/>
          <w:sz w:val="24"/>
        </w:rPr>
        <w:t xml:space="preserve">total </w:t>
      </w:r>
      <w:r w:rsidRPr="00AA7F78">
        <w:rPr>
          <w:rFonts w:ascii="Times New Roman Bold" w:hAnsi="Times New Roman Bold"/>
          <w:caps/>
          <w:color w:val="000000"/>
          <w:sz w:val="24"/>
        </w:rPr>
        <w:t xml:space="preserve">digestible sulfur-containing </w:t>
      </w:r>
      <w:r w:rsidR="00D308E7" w:rsidRPr="00AA7F78">
        <w:rPr>
          <w:rFonts w:ascii="Times New Roman Bold" w:hAnsi="Times New Roman Bold"/>
          <w:caps/>
          <w:color w:val="000000"/>
          <w:sz w:val="24"/>
        </w:rPr>
        <w:t>amino acids to lysine in ROSS 308</w:t>
      </w:r>
      <w:r w:rsidRPr="00AA7F78">
        <w:rPr>
          <w:rFonts w:ascii="Times New Roman Bold" w:hAnsi="Times New Roman Bold"/>
          <w:caps/>
          <w:color w:val="000000"/>
          <w:sz w:val="24"/>
        </w:rPr>
        <w:t xml:space="preserve"> broilers from </w:t>
      </w:r>
      <w:r w:rsidR="00801974">
        <w:rPr>
          <w:rFonts w:ascii="Times New Roman Bold" w:hAnsi="Times New Roman Bold"/>
          <w:caps/>
          <w:color w:val="000000"/>
          <w:sz w:val="24"/>
        </w:rPr>
        <w:br w:type="textWrapping" w:clear="all"/>
      </w:r>
      <w:r w:rsidRPr="00AA7F78">
        <w:rPr>
          <w:rFonts w:ascii="Times New Roman Bold" w:hAnsi="Times New Roman Bold"/>
          <w:caps/>
          <w:color w:val="000000"/>
          <w:sz w:val="24"/>
        </w:rPr>
        <w:t>1 to 14 days of age</w:t>
      </w:r>
    </w:p>
    <w:p w:rsidR="004D613C" w:rsidRPr="00761ED6" w:rsidRDefault="00706374" w:rsidP="00B74A61">
      <w:pPr>
        <w:pStyle w:val="Heading2"/>
        <w:shd w:val="clear" w:color="auto" w:fill="FFFFFF" w:themeFill="background1"/>
        <w:spacing w:before="120" w:beforeAutospacing="0" w:after="120" w:afterAutospacing="0"/>
        <w:jc w:val="right"/>
        <w:rPr>
          <w:bCs w:val="0"/>
          <w:i/>
          <w:color w:val="000000" w:themeColor="text1"/>
          <w:sz w:val="20"/>
          <w:szCs w:val="20"/>
        </w:rPr>
      </w:pPr>
      <w:r w:rsidRPr="00761ED6">
        <w:rPr>
          <w:bCs w:val="0"/>
          <w:i/>
          <w:color w:val="000000" w:themeColor="text1"/>
          <w:sz w:val="20"/>
          <w:szCs w:val="20"/>
        </w:rPr>
        <w:t>Nguyen Thi</w:t>
      </w:r>
      <w:r w:rsidR="002C01CF">
        <w:rPr>
          <w:bCs w:val="0"/>
          <w:i/>
          <w:color w:val="000000" w:themeColor="text1"/>
          <w:sz w:val="20"/>
          <w:szCs w:val="20"/>
        </w:rPr>
        <w:t xml:space="preserve"> </w:t>
      </w:r>
      <w:r w:rsidRPr="00761ED6">
        <w:rPr>
          <w:bCs w:val="0"/>
          <w:i/>
          <w:color w:val="000000" w:themeColor="text1"/>
          <w:sz w:val="20"/>
          <w:szCs w:val="20"/>
        </w:rPr>
        <w:t>Bich Dao, Nguyen Duc Truong</w:t>
      </w:r>
      <w:r w:rsidR="004D613C" w:rsidRPr="00761ED6">
        <w:rPr>
          <w:bCs w:val="0"/>
          <w:i/>
          <w:color w:val="000000" w:themeColor="text1"/>
          <w:sz w:val="20"/>
          <w:szCs w:val="20"/>
        </w:rPr>
        <w:t xml:space="preserve"> and Nguyen Hung Quang</w:t>
      </w:r>
    </w:p>
    <w:p w:rsidR="004D613C" w:rsidRPr="00AA7F78" w:rsidRDefault="004D613C" w:rsidP="00B74A61">
      <w:pPr>
        <w:shd w:val="clear" w:color="auto" w:fill="FFFFFF" w:themeFill="background1"/>
        <w:spacing w:before="120" w:after="120" w:line="240" w:lineRule="auto"/>
        <w:jc w:val="center"/>
        <w:rPr>
          <w:rFonts w:eastAsia="Times New Roman"/>
          <w:b/>
          <w:color w:val="000000" w:themeColor="text1"/>
          <w:sz w:val="20"/>
          <w:szCs w:val="20"/>
          <w:lang w:val="it-IT"/>
        </w:rPr>
      </w:pPr>
      <w:r w:rsidRPr="00AA7F78">
        <w:rPr>
          <w:rFonts w:eastAsia="Times New Roman"/>
          <w:b/>
          <w:color w:val="000000" w:themeColor="text1"/>
          <w:sz w:val="20"/>
          <w:szCs w:val="20"/>
          <w:lang w:val="it-IT"/>
        </w:rPr>
        <w:t>Thai Nguyen University of Agriculture and Forestry, Vietnam</w:t>
      </w:r>
    </w:p>
    <w:p w:rsidR="004D613C" w:rsidRDefault="00B74A61" w:rsidP="00B74A61">
      <w:pPr>
        <w:shd w:val="clear" w:color="auto" w:fill="FFFFFF" w:themeFill="background1"/>
        <w:spacing w:before="120" w:after="120" w:line="240" w:lineRule="auto"/>
        <w:jc w:val="center"/>
        <w:rPr>
          <w:rFonts w:eastAsia="Times New Roman"/>
          <w:color w:val="000000" w:themeColor="text1"/>
          <w:sz w:val="20"/>
          <w:szCs w:val="20"/>
          <w:lang w:val="it-IT"/>
        </w:rPr>
      </w:pPr>
      <w:r w:rsidRPr="005B5D9F">
        <w:rPr>
          <w:color w:val="000000"/>
          <w:sz w:val="20"/>
          <w:szCs w:val="20"/>
          <w:lang w:val="it-IT"/>
        </w:rPr>
        <w:t>Corresponding author</w:t>
      </w:r>
      <w:r>
        <w:rPr>
          <w:color w:val="000000"/>
          <w:sz w:val="20"/>
          <w:szCs w:val="20"/>
          <w:lang w:val="it-IT"/>
        </w:rPr>
        <w:t>: Nguyen Thi Bich Dao;</w:t>
      </w:r>
      <w:r w:rsidR="002C01CF">
        <w:rPr>
          <w:color w:val="000000"/>
          <w:sz w:val="20"/>
          <w:szCs w:val="20"/>
          <w:lang w:val="it-IT"/>
        </w:rPr>
        <w:t xml:space="preserve"> </w:t>
      </w:r>
      <w:r w:rsidR="00706374">
        <w:rPr>
          <w:rFonts w:eastAsia="Times New Roman"/>
          <w:color w:val="000000" w:themeColor="text1"/>
          <w:sz w:val="20"/>
          <w:szCs w:val="20"/>
          <w:lang w:val="it-IT"/>
        </w:rPr>
        <w:t>Email: nguyenthibichdao</w:t>
      </w:r>
      <w:r w:rsidR="004D613C" w:rsidRPr="00AA7F78">
        <w:rPr>
          <w:rFonts w:eastAsia="Times New Roman"/>
          <w:color w:val="000000" w:themeColor="text1"/>
          <w:sz w:val="20"/>
          <w:szCs w:val="20"/>
          <w:lang w:val="it-IT"/>
        </w:rPr>
        <w:t xml:space="preserve">@tuaf.edu.vn </w:t>
      </w:r>
    </w:p>
    <w:p w:rsidR="00587B54" w:rsidRPr="00761ED6" w:rsidRDefault="00005EA5" w:rsidP="00B74A61">
      <w:pPr>
        <w:shd w:val="clear" w:color="auto" w:fill="FFFFFF" w:themeFill="background1"/>
        <w:spacing w:before="120" w:after="120" w:line="240" w:lineRule="auto"/>
        <w:jc w:val="center"/>
        <w:rPr>
          <w:rFonts w:eastAsia="Times New Roman"/>
          <w:b/>
          <w:bCs/>
          <w:color w:val="000000" w:themeColor="text1"/>
          <w:szCs w:val="24"/>
        </w:rPr>
      </w:pPr>
      <w:r w:rsidRPr="00761ED6">
        <w:rPr>
          <w:rFonts w:eastAsia="Times New Roman"/>
          <w:b/>
          <w:bCs/>
          <w:color w:val="000000" w:themeColor="text1"/>
          <w:szCs w:val="24"/>
        </w:rPr>
        <w:t>ABSTRACT</w:t>
      </w:r>
    </w:p>
    <w:p w:rsidR="003E45C6" w:rsidRPr="00B74A61" w:rsidRDefault="002259BD" w:rsidP="00B74A61">
      <w:pPr>
        <w:shd w:val="clear" w:color="auto" w:fill="FFFFFF" w:themeFill="background1"/>
        <w:spacing w:before="120" w:after="120" w:line="240" w:lineRule="auto"/>
        <w:jc w:val="both"/>
        <w:rPr>
          <w:spacing w:val="-2"/>
          <w:sz w:val="20"/>
          <w:szCs w:val="20"/>
        </w:rPr>
      </w:pPr>
      <w:r w:rsidRPr="00761ED6">
        <w:rPr>
          <w:spacing w:val="4"/>
          <w:sz w:val="20"/>
          <w:szCs w:val="20"/>
        </w:rPr>
        <w:t xml:space="preserve">The objective of the study was to determine the effect of increasing the ratio of SID TSAA to Lys in broiler chicks diets for 1 to 14 d of age on growth performance, efficiency of Lys utilization, caloric efficiency and carcass characteristics. </w:t>
      </w:r>
      <w:r w:rsidR="008C48AB" w:rsidRPr="00761ED6">
        <w:rPr>
          <w:rFonts w:eastAsia="Times New Roman"/>
          <w:spacing w:val="-2"/>
          <w:sz w:val="20"/>
          <w:szCs w:val="20"/>
        </w:rPr>
        <w:t>In this study, 4</w:t>
      </w:r>
      <w:r w:rsidR="00B242C6" w:rsidRPr="00761ED6">
        <w:rPr>
          <w:rFonts w:eastAsia="Times New Roman"/>
          <w:spacing w:val="-2"/>
          <w:sz w:val="20"/>
          <w:szCs w:val="20"/>
        </w:rPr>
        <w:t xml:space="preserve">00 day-old </w:t>
      </w:r>
      <w:r w:rsidR="00D308E7" w:rsidRPr="00761ED6">
        <w:rPr>
          <w:spacing w:val="-2"/>
          <w:sz w:val="20"/>
          <w:szCs w:val="20"/>
        </w:rPr>
        <w:t>straight-run Ross 308</w:t>
      </w:r>
      <w:r w:rsidR="008C48AB" w:rsidRPr="00761ED6">
        <w:rPr>
          <w:spacing w:val="-2"/>
          <w:sz w:val="20"/>
          <w:szCs w:val="20"/>
        </w:rPr>
        <w:t xml:space="preserve"> broiler chicks sourced from a commercial </w:t>
      </w:r>
      <w:r w:rsidR="008C48AB" w:rsidRPr="00B74A61">
        <w:rPr>
          <w:spacing w:val="-2"/>
          <w:sz w:val="20"/>
          <w:szCs w:val="20"/>
        </w:rPr>
        <w:t xml:space="preserve">hatchery were randomly allotted </w:t>
      </w:r>
      <w:r w:rsidR="00B26F55" w:rsidRPr="00B74A61">
        <w:rPr>
          <w:spacing w:val="-2"/>
          <w:sz w:val="20"/>
          <w:szCs w:val="20"/>
        </w:rPr>
        <w:t>in</w:t>
      </w:r>
      <w:r w:rsidR="008C48AB" w:rsidRPr="00B74A61">
        <w:rPr>
          <w:spacing w:val="-2"/>
          <w:sz w:val="20"/>
          <w:szCs w:val="20"/>
        </w:rPr>
        <w:t xml:space="preserve">to </w:t>
      </w:r>
      <w:r w:rsidR="00B26F55" w:rsidRPr="00B74A61">
        <w:rPr>
          <w:spacing w:val="-2"/>
          <w:sz w:val="20"/>
          <w:szCs w:val="20"/>
        </w:rPr>
        <w:t xml:space="preserve">5 </w:t>
      </w:r>
      <w:r w:rsidR="008C48AB" w:rsidRPr="00B74A61">
        <w:rPr>
          <w:spacing w:val="-2"/>
          <w:sz w:val="20"/>
          <w:szCs w:val="20"/>
        </w:rPr>
        <w:t>treatment</w:t>
      </w:r>
      <w:r w:rsidR="00B26F55" w:rsidRPr="00B74A61">
        <w:rPr>
          <w:spacing w:val="-2"/>
          <w:sz w:val="20"/>
          <w:szCs w:val="20"/>
        </w:rPr>
        <w:t>s</w:t>
      </w:r>
      <w:r w:rsidR="00A951AB" w:rsidRPr="00B74A61">
        <w:rPr>
          <w:rFonts w:eastAsia="Times New Roman"/>
          <w:spacing w:val="-2"/>
          <w:sz w:val="20"/>
          <w:szCs w:val="20"/>
        </w:rPr>
        <w:t>following a Randomized Complete Block Design</w:t>
      </w:r>
      <w:r w:rsidR="00C026C0" w:rsidRPr="00B74A61">
        <w:rPr>
          <w:rFonts w:eastAsia="Times New Roman"/>
          <w:spacing w:val="-2"/>
          <w:sz w:val="20"/>
          <w:szCs w:val="20"/>
        </w:rPr>
        <w:t xml:space="preserve"> (RCBD)</w:t>
      </w:r>
      <w:r w:rsidR="00A951AB" w:rsidRPr="00B74A61">
        <w:rPr>
          <w:rFonts w:eastAsia="Times New Roman"/>
          <w:spacing w:val="-2"/>
          <w:sz w:val="20"/>
          <w:szCs w:val="20"/>
        </w:rPr>
        <w:t xml:space="preserve">. The treatments used </w:t>
      </w:r>
      <w:r w:rsidR="00777208" w:rsidRPr="00B74A61">
        <w:rPr>
          <w:rFonts w:eastAsia="Times New Roman"/>
          <w:spacing w:val="-2"/>
          <w:sz w:val="20"/>
          <w:szCs w:val="20"/>
        </w:rPr>
        <w:t>were fi</w:t>
      </w:r>
      <w:r w:rsidR="00A951AB" w:rsidRPr="00B74A61">
        <w:rPr>
          <w:rFonts w:eastAsia="Times New Roman"/>
          <w:spacing w:val="-2"/>
          <w:sz w:val="20"/>
          <w:szCs w:val="20"/>
        </w:rPr>
        <w:t xml:space="preserve">ve ratios of </w:t>
      </w:r>
      <w:r w:rsidR="005762F9" w:rsidRPr="00B74A61">
        <w:rPr>
          <w:sz w:val="20"/>
          <w:szCs w:val="20"/>
        </w:rPr>
        <w:t>standardized ileal digestible (</w:t>
      </w:r>
      <w:r w:rsidR="00A951AB" w:rsidRPr="00B74A61">
        <w:rPr>
          <w:rFonts w:eastAsia="Times New Roman"/>
          <w:spacing w:val="-2"/>
          <w:sz w:val="20"/>
          <w:szCs w:val="20"/>
        </w:rPr>
        <w:t>SID</w:t>
      </w:r>
      <w:r w:rsidR="005762F9" w:rsidRPr="00B74A61">
        <w:rPr>
          <w:rFonts w:eastAsia="Times New Roman"/>
          <w:spacing w:val="-2"/>
          <w:sz w:val="20"/>
          <w:szCs w:val="20"/>
        </w:rPr>
        <w:t>)</w:t>
      </w:r>
      <w:r w:rsidR="00822B12" w:rsidRPr="00B74A61">
        <w:rPr>
          <w:sz w:val="20"/>
          <w:szCs w:val="20"/>
        </w:rPr>
        <w:t>total sulfur-containing amino acids (</w:t>
      </w:r>
      <w:r w:rsidR="009D1EBB" w:rsidRPr="00B74A61">
        <w:rPr>
          <w:rFonts w:eastAsia="Times New Roman"/>
          <w:spacing w:val="-2"/>
          <w:sz w:val="20"/>
          <w:szCs w:val="20"/>
        </w:rPr>
        <w:t>T</w:t>
      </w:r>
      <w:r w:rsidR="00C35294" w:rsidRPr="00B74A61">
        <w:rPr>
          <w:rFonts w:eastAsia="Times New Roman"/>
          <w:spacing w:val="-2"/>
          <w:sz w:val="20"/>
          <w:szCs w:val="20"/>
        </w:rPr>
        <w:t>S</w:t>
      </w:r>
      <w:r w:rsidR="009D1EBB" w:rsidRPr="00B74A61">
        <w:rPr>
          <w:rFonts w:eastAsia="Times New Roman"/>
          <w:spacing w:val="-2"/>
          <w:sz w:val="20"/>
          <w:szCs w:val="20"/>
        </w:rPr>
        <w:t>AA</w:t>
      </w:r>
      <w:r w:rsidR="00822B12" w:rsidRPr="00B74A61">
        <w:rPr>
          <w:rFonts w:eastAsia="Times New Roman"/>
          <w:spacing w:val="-2"/>
          <w:sz w:val="20"/>
          <w:szCs w:val="20"/>
        </w:rPr>
        <w:t>)</w:t>
      </w:r>
      <w:r w:rsidR="00C35294" w:rsidRPr="00B74A61">
        <w:rPr>
          <w:rFonts w:eastAsia="Times New Roman"/>
          <w:spacing w:val="-2"/>
          <w:sz w:val="20"/>
          <w:szCs w:val="20"/>
        </w:rPr>
        <w:t xml:space="preserve"> to</w:t>
      </w:r>
      <w:r w:rsidR="00A951AB" w:rsidRPr="00B74A61">
        <w:rPr>
          <w:rFonts w:eastAsia="Times New Roman"/>
          <w:spacing w:val="-2"/>
          <w:sz w:val="20"/>
          <w:szCs w:val="20"/>
        </w:rPr>
        <w:t xml:space="preserve"> Lys</w:t>
      </w:r>
      <w:r w:rsidR="00C35294" w:rsidRPr="00B74A61">
        <w:rPr>
          <w:rFonts w:eastAsia="Times New Roman"/>
          <w:spacing w:val="-2"/>
          <w:sz w:val="20"/>
          <w:szCs w:val="20"/>
        </w:rPr>
        <w:t>ine</w:t>
      </w:r>
      <w:r w:rsidR="005762F9" w:rsidRPr="00B74A61">
        <w:rPr>
          <w:rFonts w:eastAsia="Times New Roman"/>
          <w:spacing w:val="-2"/>
          <w:sz w:val="20"/>
          <w:szCs w:val="20"/>
        </w:rPr>
        <w:t xml:space="preserve"> (Lys)</w:t>
      </w:r>
      <w:r w:rsidR="00A951AB" w:rsidRPr="00B74A61">
        <w:rPr>
          <w:rFonts w:eastAsia="Times New Roman"/>
          <w:spacing w:val="-2"/>
          <w:sz w:val="20"/>
          <w:szCs w:val="20"/>
        </w:rPr>
        <w:t xml:space="preserve"> in diet </w:t>
      </w:r>
      <w:r w:rsidR="00F81ECD" w:rsidRPr="00B74A61">
        <w:rPr>
          <w:rFonts w:eastAsia="Times New Roman"/>
          <w:spacing w:val="-2"/>
          <w:sz w:val="20"/>
          <w:szCs w:val="20"/>
        </w:rPr>
        <w:t xml:space="preserve">of </w:t>
      </w:r>
      <w:r w:rsidR="00C35294" w:rsidRPr="00B74A61">
        <w:rPr>
          <w:spacing w:val="-2"/>
          <w:sz w:val="20"/>
          <w:szCs w:val="20"/>
        </w:rPr>
        <w:t>0.62, 0.68, 0.74, 0.80 and 0.86</w:t>
      </w:r>
      <w:r w:rsidR="00F81ECD" w:rsidRPr="00B74A61">
        <w:rPr>
          <w:spacing w:val="-2"/>
          <w:sz w:val="20"/>
          <w:szCs w:val="20"/>
        </w:rPr>
        <w:t xml:space="preserve">. </w:t>
      </w:r>
      <w:r w:rsidR="007E4F2D" w:rsidRPr="00B74A61">
        <w:rPr>
          <w:rFonts w:eastAsia="Times New Roman"/>
          <w:spacing w:val="-2"/>
          <w:sz w:val="20"/>
          <w:szCs w:val="20"/>
        </w:rPr>
        <w:t>There were 8 replicates per treatment with 10 birds in each cage.</w:t>
      </w:r>
      <w:r w:rsidR="00384E44" w:rsidRPr="00B74A61">
        <w:rPr>
          <w:rFonts w:eastAsia="Times New Roman"/>
          <w:spacing w:val="-2"/>
          <w:sz w:val="20"/>
          <w:szCs w:val="20"/>
        </w:rPr>
        <w:t>Result showed that i</w:t>
      </w:r>
      <w:r w:rsidR="00384E44" w:rsidRPr="00B74A61">
        <w:rPr>
          <w:spacing w:val="-2"/>
          <w:sz w:val="20"/>
          <w:szCs w:val="20"/>
        </w:rPr>
        <w:t>ncreasing SID TSAA to Lys ratio improved (quadratic, P&lt;0.05) d</w:t>
      </w:r>
      <w:r w:rsidR="00A153B0" w:rsidRPr="00B74A61">
        <w:rPr>
          <w:spacing w:val="-2"/>
          <w:sz w:val="20"/>
          <w:szCs w:val="20"/>
        </w:rPr>
        <w:t>ay</w:t>
      </w:r>
      <w:r w:rsidR="00384E44" w:rsidRPr="00B74A61">
        <w:rPr>
          <w:spacing w:val="-2"/>
          <w:sz w:val="20"/>
          <w:szCs w:val="20"/>
        </w:rPr>
        <w:t xml:space="preserve"> 14 BW, BWG, ADG,</w:t>
      </w:r>
      <w:r w:rsidR="00A153B0" w:rsidRPr="00B74A61">
        <w:rPr>
          <w:spacing w:val="-2"/>
          <w:sz w:val="20"/>
          <w:szCs w:val="20"/>
        </w:rPr>
        <w:t xml:space="preserve"> and FCR</w:t>
      </w:r>
      <w:r w:rsidR="00384E44" w:rsidRPr="00B74A61">
        <w:rPr>
          <w:spacing w:val="-2"/>
          <w:sz w:val="20"/>
          <w:szCs w:val="20"/>
        </w:rPr>
        <w:t>. Broilers fed the diet containing SID TSAA to Lys ratio of 0.80 had greater (</w:t>
      </w:r>
      <w:r w:rsidR="00384E44" w:rsidRPr="00B74A61">
        <w:rPr>
          <w:iCs/>
          <w:spacing w:val="-2"/>
          <w:sz w:val="20"/>
          <w:szCs w:val="20"/>
        </w:rPr>
        <w:t>P&lt;</w:t>
      </w:r>
      <w:r w:rsidR="00384E44" w:rsidRPr="00B74A61">
        <w:rPr>
          <w:spacing w:val="-2"/>
          <w:sz w:val="20"/>
          <w:szCs w:val="20"/>
        </w:rPr>
        <w:t>0.01) BW, BWG, and ADG compared with those fed diets containing SID TSAA to Lys ratio of 0.62 and 0.86. Increasing SID TSAA to Lys ratio in the diets did not affect (P&gt; 0.05) livability.</w:t>
      </w:r>
      <w:r w:rsidR="00777208" w:rsidRPr="00B74A61">
        <w:rPr>
          <w:spacing w:val="-2"/>
          <w:sz w:val="20"/>
          <w:szCs w:val="20"/>
        </w:rPr>
        <w:t xml:space="preserve"> No (P&gt;0.05) significant differences were observed in </w:t>
      </w:r>
      <w:r w:rsidR="00990A5A" w:rsidRPr="00B74A61">
        <w:rPr>
          <w:bCs/>
          <w:spacing w:val="-4"/>
          <w:sz w:val="20"/>
          <w:szCs w:val="20"/>
        </w:rPr>
        <w:t xml:space="preserve">blood urea nitrogen </w:t>
      </w:r>
      <w:r w:rsidR="00990A5A" w:rsidRPr="00B74A61">
        <w:rPr>
          <w:spacing w:val="-2"/>
          <w:sz w:val="20"/>
          <w:szCs w:val="20"/>
        </w:rPr>
        <w:t>(</w:t>
      </w:r>
      <w:r w:rsidR="00777208" w:rsidRPr="00B74A61">
        <w:rPr>
          <w:spacing w:val="-2"/>
          <w:sz w:val="20"/>
          <w:szCs w:val="20"/>
        </w:rPr>
        <w:t>BUN</w:t>
      </w:r>
      <w:r w:rsidR="00990A5A" w:rsidRPr="00B74A61">
        <w:rPr>
          <w:spacing w:val="-2"/>
          <w:sz w:val="20"/>
          <w:szCs w:val="20"/>
        </w:rPr>
        <w:t>)</w:t>
      </w:r>
      <w:r w:rsidR="00777208" w:rsidRPr="00B74A61">
        <w:rPr>
          <w:spacing w:val="-2"/>
          <w:sz w:val="20"/>
          <w:szCs w:val="20"/>
        </w:rPr>
        <w:t xml:space="preserve"> concentrations across varying levels of SID TSAA to Lys ratios. </w:t>
      </w:r>
      <w:r w:rsidR="003E45C6" w:rsidRPr="00B74A61">
        <w:rPr>
          <w:spacing w:val="-2"/>
          <w:sz w:val="20"/>
          <w:szCs w:val="20"/>
        </w:rPr>
        <w:t xml:space="preserve">Overall (day 1 to 33), BWG and ADG tended (quadratic, P=0.06) to be increased with increasing SID TSAA to Lys ratio in diets fed from day 1 to 14 of age. There were no (P&gt;0.05) differences in FCR, livability across the levels of SID TSAA to Lys ratios. Carcass characteristics at day 34 of age did not (P&gt;0.05) differ among the treatments regardless of the SID TSAA to Lys ratio in the booster diet. </w:t>
      </w:r>
    </w:p>
    <w:p w:rsidR="00587B54" w:rsidRPr="00761ED6" w:rsidRDefault="00587B54" w:rsidP="00B74A61">
      <w:pPr>
        <w:shd w:val="clear" w:color="auto" w:fill="FFFFFF" w:themeFill="background1"/>
        <w:spacing w:before="120" w:after="120" w:line="240" w:lineRule="auto"/>
        <w:jc w:val="both"/>
        <w:rPr>
          <w:rFonts w:eastAsia="Times New Roman"/>
          <w:i/>
          <w:iCs/>
          <w:sz w:val="20"/>
          <w:szCs w:val="20"/>
        </w:rPr>
      </w:pPr>
      <w:r w:rsidRPr="00B74A61">
        <w:rPr>
          <w:rFonts w:eastAsia="Times New Roman"/>
          <w:b/>
          <w:iCs/>
          <w:sz w:val="20"/>
          <w:szCs w:val="20"/>
        </w:rPr>
        <w:t>Keywords:</w:t>
      </w:r>
      <w:r w:rsidR="002C01CF">
        <w:rPr>
          <w:rFonts w:eastAsia="Times New Roman"/>
          <w:b/>
          <w:iCs/>
          <w:sz w:val="20"/>
          <w:szCs w:val="20"/>
        </w:rPr>
        <w:t xml:space="preserve"> </w:t>
      </w:r>
      <w:r w:rsidR="009D1EBB" w:rsidRPr="00761ED6">
        <w:rPr>
          <w:rFonts w:eastAsia="Times New Roman"/>
          <w:i/>
          <w:iCs/>
          <w:sz w:val="20"/>
          <w:szCs w:val="20"/>
        </w:rPr>
        <w:t xml:space="preserve">SID TSAA, </w:t>
      </w:r>
      <w:r w:rsidR="00CE61A6" w:rsidRPr="00761ED6">
        <w:rPr>
          <w:rFonts w:eastAsia="Times New Roman"/>
          <w:i/>
          <w:iCs/>
          <w:sz w:val="20"/>
          <w:szCs w:val="20"/>
        </w:rPr>
        <w:t xml:space="preserve">SID Lys, </w:t>
      </w:r>
      <w:r w:rsidR="009D1EBB" w:rsidRPr="00761ED6">
        <w:rPr>
          <w:rFonts w:eastAsia="Times New Roman"/>
          <w:i/>
          <w:iCs/>
          <w:sz w:val="20"/>
          <w:szCs w:val="20"/>
        </w:rPr>
        <w:t>Broiler, Ross 308</w:t>
      </w:r>
      <w:r w:rsidR="00F87919" w:rsidRPr="00761ED6">
        <w:rPr>
          <w:rFonts w:eastAsia="Times New Roman"/>
          <w:i/>
          <w:iCs/>
          <w:sz w:val="20"/>
          <w:szCs w:val="20"/>
        </w:rPr>
        <w:t>, booster diets</w:t>
      </w:r>
    </w:p>
    <w:p w:rsidR="00587B54" w:rsidRPr="00761ED6" w:rsidRDefault="00005EA5" w:rsidP="00B74A61">
      <w:pPr>
        <w:shd w:val="clear" w:color="auto" w:fill="FFFFFF" w:themeFill="background1"/>
        <w:spacing w:before="120" w:after="120" w:line="240" w:lineRule="auto"/>
        <w:jc w:val="center"/>
        <w:outlineLvl w:val="3"/>
        <w:rPr>
          <w:rFonts w:eastAsia="Times New Roman"/>
          <w:b/>
          <w:bCs/>
          <w:szCs w:val="24"/>
        </w:rPr>
      </w:pPr>
      <w:r w:rsidRPr="00761ED6">
        <w:rPr>
          <w:rFonts w:eastAsia="Times New Roman"/>
          <w:b/>
          <w:bCs/>
          <w:szCs w:val="24"/>
        </w:rPr>
        <w:t>INTRODUCTION</w:t>
      </w:r>
    </w:p>
    <w:p w:rsidR="00635662" w:rsidRPr="00B74A61" w:rsidRDefault="0079677C" w:rsidP="00EF48B8">
      <w:pPr>
        <w:widowControl w:val="0"/>
        <w:shd w:val="clear" w:color="auto" w:fill="FFFFFF" w:themeFill="background1"/>
        <w:autoSpaceDE w:val="0"/>
        <w:autoSpaceDN w:val="0"/>
        <w:adjustRightInd w:val="0"/>
        <w:spacing w:before="120" w:after="120" w:line="252" w:lineRule="auto"/>
        <w:jc w:val="both"/>
        <w:rPr>
          <w:szCs w:val="24"/>
        </w:rPr>
      </w:pPr>
      <w:r w:rsidRPr="00B74A61">
        <w:rPr>
          <w:szCs w:val="24"/>
        </w:rPr>
        <w:t>Broiler contribution in meat production has increased markedly in the last few decades, and this is mainly due to improved genetic and management practices</w:t>
      </w:r>
      <w:r w:rsidR="00983D5E" w:rsidRPr="00B74A61">
        <w:rPr>
          <w:szCs w:val="24"/>
        </w:rPr>
        <w:t xml:space="preserve"> (</w:t>
      </w:r>
      <w:r w:rsidR="00734972" w:rsidRPr="00B74A61">
        <w:rPr>
          <w:szCs w:val="24"/>
        </w:rPr>
        <w:t>Tallentire</w:t>
      </w:r>
      <w:r w:rsidR="00983D5E" w:rsidRPr="00B74A61">
        <w:rPr>
          <w:szCs w:val="24"/>
        </w:rPr>
        <w:t>et al., 2016)</w:t>
      </w:r>
      <w:r w:rsidRPr="00B74A61">
        <w:rPr>
          <w:szCs w:val="24"/>
        </w:rPr>
        <w:t>. Due to its low fat and high protein content, broiler meat is considered as a high</w:t>
      </w:r>
      <w:r w:rsidR="00B01B14" w:rsidRPr="00B74A61">
        <w:rPr>
          <w:szCs w:val="24"/>
        </w:rPr>
        <w:t>-</w:t>
      </w:r>
      <w:r w:rsidRPr="00B74A61">
        <w:rPr>
          <w:szCs w:val="24"/>
        </w:rPr>
        <w:t>quality food by consumers</w:t>
      </w:r>
      <w:r w:rsidR="00DA3A3D" w:rsidRPr="00B74A61">
        <w:rPr>
          <w:szCs w:val="24"/>
        </w:rPr>
        <w:t xml:space="preserve"> (Adeyemo, G.O et al., 2016)</w:t>
      </w:r>
      <w:r w:rsidR="00B404A7" w:rsidRPr="00B74A61">
        <w:rPr>
          <w:szCs w:val="24"/>
        </w:rPr>
        <w:t xml:space="preserve">. </w:t>
      </w:r>
      <w:r w:rsidR="000264EE" w:rsidRPr="00B74A61">
        <w:rPr>
          <w:szCs w:val="24"/>
        </w:rPr>
        <w:t xml:space="preserve">Poultry production of Vietnam </w:t>
      </w:r>
      <w:r w:rsidR="004F1B98" w:rsidRPr="00B74A61">
        <w:rPr>
          <w:szCs w:val="24"/>
        </w:rPr>
        <w:t>is</w:t>
      </w:r>
      <w:r w:rsidR="00635662" w:rsidRPr="00B74A61">
        <w:rPr>
          <w:szCs w:val="24"/>
        </w:rPr>
        <w:t xml:space="preserve"> projected to expand at a rate of </w:t>
      </w:r>
      <w:r w:rsidR="004F1B98" w:rsidRPr="00B74A61">
        <w:rPr>
          <w:szCs w:val="24"/>
        </w:rPr>
        <w:t xml:space="preserve">10.10 % </w:t>
      </w:r>
      <w:r w:rsidR="00635662" w:rsidRPr="00B74A61">
        <w:rPr>
          <w:szCs w:val="24"/>
        </w:rPr>
        <w:t xml:space="preserve">per annum </w:t>
      </w:r>
      <w:r w:rsidR="004F1B98" w:rsidRPr="00B74A61">
        <w:rPr>
          <w:szCs w:val="24"/>
        </w:rPr>
        <w:t>in the last 4 year</w:t>
      </w:r>
      <w:r w:rsidR="00BD5E38" w:rsidRPr="00B74A61">
        <w:rPr>
          <w:szCs w:val="24"/>
        </w:rPr>
        <w:t>s</w:t>
      </w:r>
      <w:r w:rsidR="004F1B98" w:rsidRPr="00B74A61">
        <w:rPr>
          <w:szCs w:val="24"/>
        </w:rPr>
        <w:t xml:space="preserve"> with</w:t>
      </w:r>
      <w:r w:rsidR="00635662" w:rsidRPr="00B74A61">
        <w:rPr>
          <w:szCs w:val="24"/>
        </w:rPr>
        <w:t xml:space="preserve"> about </w:t>
      </w:r>
      <w:r w:rsidR="00533E71" w:rsidRPr="00B74A61">
        <w:rPr>
          <w:szCs w:val="24"/>
        </w:rPr>
        <w:t>533</w:t>
      </w:r>
      <w:r w:rsidR="009A3BFF" w:rsidRPr="00B74A61">
        <w:rPr>
          <w:szCs w:val="24"/>
        </w:rPr>
        <w:t xml:space="preserve"> million of heads</w:t>
      </w:r>
      <w:r w:rsidR="00843080" w:rsidRPr="00B74A61">
        <w:rPr>
          <w:szCs w:val="24"/>
        </w:rPr>
        <w:t>(GSO</w:t>
      </w:r>
      <w:r w:rsidR="00DD047E" w:rsidRPr="00B74A61">
        <w:rPr>
          <w:szCs w:val="24"/>
        </w:rPr>
        <w:t>, 202</w:t>
      </w:r>
      <w:r w:rsidR="00C05871" w:rsidRPr="00B74A61">
        <w:rPr>
          <w:szCs w:val="24"/>
        </w:rPr>
        <w:t>1</w:t>
      </w:r>
      <w:r w:rsidR="00635662" w:rsidRPr="00B74A61">
        <w:rPr>
          <w:szCs w:val="24"/>
        </w:rPr>
        <w:t xml:space="preserve">). </w:t>
      </w:r>
      <w:r w:rsidR="009A3BFF" w:rsidRPr="00B74A61">
        <w:rPr>
          <w:szCs w:val="24"/>
        </w:rPr>
        <w:t xml:space="preserve">The meat of poultry was obtained as the second largest meat sector with </w:t>
      </w:r>
      <w:r w:rsidR="00FF0A25" w:rsidRPr="00B74A61">
        <w:rPr>
          <w:szCs w:val="24"/>
        </w:rPr>
        <w:t>1700</w:t>
      </w:r>
      <w:r w:rsidR="009A3BFF" w:rsidRPr="00B74A61">
        <w:rPr>
          <w:szCs w:val="24"/>
        </w:rPr>
        <w:t xml:space="preserve"> thousand metric tons (</w:t>
      </w:r>
      <w:r w:rsidR="008162CB" w:rsidRPr="00B74A61">
        <w:rPr>
          <w:szCs w:val="24"/>
        </w:rPr>
        <w:t>GSO</w:t>
      </w:r>
      <w:r w:rsidR="009A3BFF" w:rsidRPr="00B74A61">
        <w:rPr>
          <w:szCs w:val="24"/>
        </w:rPr>
        <w:t>, 202</w:t>
      </w:r>
      <w:r w:rsidR="00C05871" w:rsidRPr="00B74A61">
        <w:rPr>
          <w:szCs w:val="24"/>
        </w:rPr>
        <w:t>1</w:t>
      </w:r>
      <w:r w:rsidR="00334FB3" w:rsidRPr="00B74A61">
        <w:rPr>
          <w:szCs w:val="24"/>
        </w:rPr>
        <w:t xml:space="preserve">, </w:t>
      </w:r>
      <w:r w:rsidR="00734972" w:rsidRPr="00B74A61">
        <w:rPr>
          <w:szCs w:val="24"/>
        </w:rPr>
        <w:t>Mottet and Tempio.,</w:t>
      </w:r>
      <w:r w:rsidR="00334FB3" w:rsidRPr="00B74A61">
        <w:rPr>
          <w:szCs w:val="24"/>
        </w:rPr>
        <w:t xml:space="preserve"> 2017</w:t>
      </w:r>
      <w:r w:rsidR="009A3BFF" w:rsidRPr="00B74A61">
        <w:rPr>
          <w:szCs w:val="24"/>
        </w:rPr>
        <w:t xml:space="preserve">). </w:t>
      </w:r>
      <w:r w:rsidR="00635662" w:rsidRPr="00B74A61">
        <w:rPr>
          <w:szCs w:val="24"/>
        </w:rPr>
        <w:t>Significant developments in genetics, management, health and nutrition are largely responsible for the rapid growth experienced today in the broiler industry</w:t>
      </w:r>
      <w:r w:rsidR="00E9710B" w:rsidRPr="00B74A61">
        <w:rPr>
          <w:szCs w:val="24"/>
        </w:rPr>
        <w:t xml:space="preserve"> (</w:t>
      </w:r>
      <w:r w:rsidR="00734972" w:rsidRPr="00B74A61">
        <w:rPr>
          <w:szCs w:val="24"/>
        </w:rPr>
        <w:t>Gillespie</w:t>
      </w:r>
      <w:r w:rsidR="00990A5A" w:rsidRPr="00B74A61">
        <w:rPr>
          <w:szCs w:val="24"/>
        </w:rPr>
        <w:t xml:space="preserve"> et</w:t>
      </w:r>
      <w:r w:rsidR="000F497E" w:rsidRPr="00B74A61">
        <w:rPr>
          <w:szCs w:val="24"/>
        </w:rPr>
        <w:t xml:space="preserve"> al., 2017; </w:t>
      </w:r>
      <w:r w:rsidR="007030D4" w:rsidRPr="00B74A61">
        <w:rPr>
          <w:szCs w:val="24"/>
        </w:rPr>
        <w:t xml:space="preserve">Saleeva I et al., 2020; </w:t>
      </w:r>
      <w:r w:rsidR="00E9710B" w:rsidRPr="00B74A61">
        <w:rPr>
          <w:szCs w:val="24"/>
        </w:rPr>
        <w:t>LászlóSzőllősiet al., 2021)</w:t>
      </w:r>
      <w:r w:rsidR="00635662" w:rsidRPr="00B74A61">
        <w:rPr>
          <w:szCs w:val="24"/>
        </w:rPr>
        <w:t xml:space="preserve">. For example, in 1990, broilers at 42 days old weighed on average about </w:t>
      </w:r>
      <w:smartTag w:uri="urn:schemas-microsoft-com:office:smarttags" w:element="metricconverter">
        <w:smartTagPr>
          <w:attr w:name="ProductID" w:val="1.82 kg"/>
        </w:smartTagPr>
        <w:r w:rsidR="00635662" w:rsidRPr="00B74A61">
          <w:rPr>
            <w:szCs w:val="24"/>
          </w:rPr>
          <w:t>1.82 kg</w:t>
        </w:r>
      </w:smartTag>
      <w:r w:rsidR="00635662" w:rsidRPr="00B74A61">
        <w:rPr>
          <w:szCs w:val="24"/>
        </w:rPr>
        <w:t xml:space="preserve"> with a feed conversion ratio (FCR) of 1.95; whereas today, broilers reach the same weight at 33 days old with an FCR of 1.58 (Van et al., 2015</w:t>
      </w:r>
      <w:r w:rsidR="003F43E8" w:rsidRPr="00B74A61">
        <w:rPr>
          <w:szCs w:val="24"/>
        </w:rPr>
        <w:t>; Utnik-Bana’s K et al.</w:t>
      </w:r>
      <w:r w:rsidR="00EE69B6" w:rsidRPr="00B74A61">
        <w:rPr>
          <w:szCs w:val="24"/>
        </w:rPr>
        <w:t>,</w:t>
      </w:r>
      <w:r w:rsidR="003F43E8" w:rsidRPr="00B74A61">
        <w:rPr>
          <w:szCs w:val="24"/>
        </w:rPr>
        <w:t xml:space="preserve"> 2018</w:t>
      </w:r>
      <w:r w:rsidR="00635662" w:rsidRPr="00B74A61">
        <w:rPr>
          <w:szCs w:val="24"/>
        </w:rPr>
        <w:t>). Percent breast meat yield (</w:t>
      </w:r>
      <w:smartTag w:uri="urn:schemas-microsoft-com:office:smarttags" w:element="stockticker">
        <w:r w:rsidR="00635662" w:rsidRPr="00B74A61">
          <w:rPr>
            <w:szCs w:val="24"/>
          </w:rPr>
          <w:t>BMY</w:t>
        </w:r>
      </w:smartTag>
      <w:r w:rsidR="00635662" w:rsidRPr="00B74A61">
        <w:rPr>
          <w:szCs w:val="24"/>
        </w:rPr>
        <w:t xml:space="preserve">) of broilers at 42 days old was also projected to increase to about 27% of live weight, which was 125% greater than the </w:t>
      </w:r>
      <w:smartTag w:uri="urn:schemas-microsoft-com:office:smarttags" w:element="stockticker">
        <w:r w:rsidR="00635662" w:rsidRPr="00B74A61">
          <w:rPr>
            <w:szCs w:val="24"/>
          </w:rPr>
          <w:t>BMY</w:t>
        </w:r>
      </w:smartTag>
      <w:r w:rsidR="00635662" w:rsidRPr="00B74A61">
        <w:rPr>
          <w:szCs w:val="24"/>
        </w:rPr>
        <w:t xml:space="preserve"> in the 1980’s (</w:t>
      </w:r>
      <w:r w:rsidR="00635662" w:rsidRPr="00B74A61">
        <w:rPr>
          <w:szCs w:val="24"/>
          <w:shd w:val="clear" w:color="auto" w:fill="FFFFFF"/>
        </w:rPr>
        <w:t>Thruvenkadanet al.</w:t>
      </w:r>
      <w:r w:rsidR="00635662" w:rsidRPr="00B74A61">
        <w:rPr>
          <w:szCs w:val="24"/>
        </w:rPr>
        <w:t>, 2011</w:t>
      </w:r>
      <w:r w:rsidR="00FB5153" w:rsidRPr="00B74A61">
        <w:rPr>
          <w:szCs w:val="24"/>
        </w:rPr>
        <w:t xml:space="preserve">; </w:t>
      </w:r>
      <w:r w:rsidR="00734972" w:rsidRPr="00B74A61">
        <w:rPr>
          <w:szCs w:val="24"/>
        </w:rPr>
        <w:t>Van Horne</w:t>
      </w:r>
      <w:r w:rsidR="00B74A61">
        <w:rPr>
          <w:szCs w:val="24"/>
        </w:rPr>
        <w:t>,</w:t>
      </w:r>
      <w:r w:rsidR="00FB5153" w:rsidRPr="00B74A61">
        <w:rPr>
          <w:szCs w:val="24"/>
        </w:rPr>
        <w:t xml:space="preserve"> 2018</w:t>
      </w:r>
      <w:r w:rsidR="00635662" w:rsidRPr="00B74A61">
        <w:rPr>
          <w:szCs w:val="24"/>
        </w:rPr>
        <w:t>). Thus, with the greater genetic potential of current broiler chicken strains, optimum dietary amino acid (AA) levels for maximizing performance or optimizing profitability might be higher than currently assumed (Wijttenet al., 2004</w:t>
      </w:r>
      <w:r w:rsidR="00AD379C" w:rsidRPr="00B74A61">
        <w:rPr>
          <w:szCs w:val="24"/>
        </w:rPr>
        <w:t>,</w:t>
      </w:r>
      <w:r w:rsidR="000D71E6" w:rsidRPr="00B74A61">
        <w:rPr>
          <w:szCs w:val="24"/>
        </w:rPr>
        <w:t>Tallentire CW et al., 2016</w:t>
      </w:r>
      <w:r w:rsidR="00635662" w:rsidRPr="00B74A61">
        <w:rPr>
          <w:szCs w:val="24"/>
        </w:rPr>
        <w:t>).</w:t>
      </w:r>
    </w:p>
    <w:p w:rsidR="006F51CC" w:rsidRPr="00B74A61" w:rsidRDefault="004168F7" w:rsidP="00EF48B8">
      <w:pPr>
        <w:widowControl w:val="0"/>
        <w:shd w:val="clear" w:color="auto" w:fill="FFFFFF" w:themeFill="background1"/>
        <w:autoSpaceDE w:val="0"/>
        <w:autoSpaceDN w:val="0"/>
        <w:adjustRightInd w:val="0"/>
        <w:spacing w:before="120" w:after="120" w:line="252" w:lineRule="auto"/>
        <w:jc w:val="both"/>
        <w:rPr>
          <w:rFonts w:eastAsia="Times New Roman"/>
          <w:b/>
          <w:bCs/>
          <w:szCs w:val="24"/>
        </w:rPr>
      </w:pPr>
      <w:r w:rsidRPr="00761ED6">
        <w:rPr>
          <w:spacing w:val="-4"/>
          <w:kern w:val="24"/>
          <w:szCs w:val="24"/>
        </w:rPr>
        <w:t xml:space="preserve">Broiler responses of economic interest, such as body weight (BW) gain, FCR and BMY can be optimized by increasing AA concentrations, improving the AA balance, or both </w:t>
      </w:r>
      <w:r w:rsidRPr="00761ED6">
        <w:rPr>
          <w:spacing w:val="-4"/>
          <w:szCs w:val="24"/>
        </w:rPr>
        <w:t xml:space="preserve">(Vieira </w:t>
      </w:r>
      <w:r w:rsidRPr="00B74A61">
        <w:rPr>
          <w:spacing w:val="-4"/>
          <w:szCs w:val="24"/>
        </w:rPr>
        <w:t>et al.,</w:t>
      </w:r>
      <w:r w:rsidRPr="00761ED6">
        <w:rPr>
          <w:spacing w:val="-4"/>
          <w:szCs w:val="24"/>
        </w:rPr>
        <w:t xml:space="preserve"> 2012)</w:t>
      </w:r>
      <w:r w:rsidRPr="00761ED6">
        <w:rPr>
          <w:spacing w:val="-4"/>
          <w:kern w:val="24"/>
          <w:szCs w:val="24"/>
        </w:rPr>
        <w:t>. Amino acid requirements increase proportionatel</w:t>
      </w:r>
      <w:r w:rsidR="00733BE2" w:rsidRPr="00761ED6">
        <w:rPr>
          <w:spacing w:val="-4"/>
          <w:kern w:val="24"/>
          <w:szCs w:val="24"/>
        </w:rPr>
        <w:t xml:space="preserve">y faster than </w:t>
      </w:r>
      <w:r w:rsidRPr="00761ED6">
        <w:rPr>
          <w:spacing w:val="-4"/>
          <w:kern w:val="24"/>
          <w:szCs w:val="24"/>
        </w:rPr>
        <w:t xml:space="preserve">energy requirements; thus, a </w:t>
      </w:r>
      <w:r w:rsidRPr="00761ED6">
        <w:rPr>
          <w:spacing w:val="-4"/>
          <w:kern w:val="24"/>
          <w:szCs w:val="24"/>
        </w:rPr>
        <w:lastRenderedPageBreak/>
        <w:t xml:space="preserve">higher AA-to-energy ratio may be required in faster growing strains of broilers (Gous, 2010). Previous researches </w:t>
      </w:r>
      <w:r w:rsidRPr="00B74A61">
        <w:rPr>
          <w:spacing w:val="-4"/>
          <w:kern w:val="24"/>
          <w:szCs w:val="24"/>
        </w:rPr>
        <w:t xml:space="preserve">have been conducted to estimate digestible Lys requirement </w:t>
      </w:r>
      <w:r w:rsidRPr="00B74A61">
        <w:rPr>
          <w:spacing w:val="-4"/>
          <w:szCs w:val="24"/>
        </w:rPr>
        <w:t xml:space="preserve">for </w:t>
      </w:r>
      <w:r w:rsidRPr="00B74A61">
        <w:rPr>
          <w:spacing w:val="-4"/>
          <w:kern w:val="24"/>
          <w:szCs w:val="24"/>
        </w:rPr>
        <w:t>maximizing</w:t>
      </w:r>
      <w:r w:rsidRPr="00B74A61">
        <w:rPr>
          <w:spacing w:val="-4"/>
          <w:szCs w:val="24"/>
        </w:rPr>
        <w:t xml:space="preserve"> breast muscle size and optimizing FCR and BW gain </w:t>
      </w:r>
      <w:r w:rsidRPr="00B74A61">
        <w:rPr>
          <w:spacing w:val="-4"/>
          <w:kern w:val="24"/>
          <w:szCs w:val="24"/>
        </w:rPr>
        <w:t xml:space="preserve">of high-yield broilers </w:t>
      </w:r>
      <w:r w:rsidRPr="00B74A61">
        <w:rPr>
          <w:spacing w:val="-4"/>
          <w:szCs w:val="24"/>
        </w:rPr>
        <w:t xml:space="preserve">(Acaret al., 1991; Nasr and Kheiri, 2012). </w:t>
      </w:r>
      <w:r w:rsidR="00FC5E55" w:rsidRPr="00B74A61">
        <w:rPr>
          <w:spacing w:val="-4"/>
          <w:kern w:val="24"/>
          <w:szCs w:val="24"/>
        </w:rPr>
        <w:t>Sulfur amino acids are used for lean tissue accretion, feather formation, and methyl group</w:t>
      </w:r>
      <w:r w:rsidR="00FC5E55" w:rsidRPr="00B74A61">
        <w:rPr>
          <w:spacing w:val="-2"/>
          <w:kern w:val="24"/>
          <w:szCs w:val="24"/>
        </w:rPr>
        <w:t>donation (</w:t>
      </w:r>
      <w:r w:rsidR="00FC5E55" w:rsidRPr="00B74A61">
        <w:rPr>
          <w:rStyle w:val="fontstyle01"/>
          <w:rFonts w:ascii="Times New Roman" w:hAnsi="Times New Roman"/>
          <w:color w:val="auto"/>
          <w:spacing w:val="-2"/>
          <w:sz w:val="24"/>
          <w:szCs w:val="24"/>
        </w:rPr>
        <w:t xml:space="preserve">D’Mello, 2003; Lewiss, 2003; </w:t>
      </w:r>
      <w:r w:rsidR="00FC5E55" w:rsidRPr="00B74A61">
        <w:rPr>
          <w:spacing w:val="-2"/>
          <w:szCs w:val="24"/>
        </w:rPr>
        <w:t>Bequette, 2003</w:t>
      </w:r>
      <w:r w:rsidR="00FC5E55" w:rsidRPr="00B74A61">
        <w:rPr>
          <w:rStyle w:val="fontstyle01"/>
          <w:rFonts w:ascii="Times New Roman" w:hAnsi="Times New Roman"/>
          <w:color w:val="auto"/>
          <w:spacing w:val="-2"/>
          <w:sz w:val="24"/>
          <w:szCs w:val="24"/>
        </w:rPr>
        <w:t>)</w:t>
      </w:r>
      <w:r w:rsidR="00FC5E55" w:rsidRPr="00B74A61">
        <w:rPr>
          <w:spacing w:val="-2"/>
          <w:kern w:val="24"/>
          <w:szCs w:val="24"/>
        </w:rPr>
        <w:t>. Methionine is the first-limiting amino acid for broilers fed corn-soybean meal diets. Total sulfur amino acid (TSAA) requirements of broilers have been estimated from 0 to 3 weeks of age on a total basis (NRC, 1994; Kalinowskiet al., 2003) and on a digestible basis (Garcia et al., 2007; Lumpkinset al., 2007), but information is limited for standardized ileal digestible (SID) TSAA to Lys ratio of modern broilers strain such as Ross 308 during the booster period (0 to 14 days).</w:t>
      </w:r>
    </w:p>
    <w:p w:rsidR="00587B54" w:rsidRPr="00761ED6" w:rsidRDefault="00CC50E1" w:rsidP="00EF48B8">
      <w:pPr>
        <w:widowControl w:val="0"/>
        <w:shd w:val="clear" w:color="auto" w:fill="FFFFFF" w:themeFill="background1"/>
        <w:spacing w:before="120" w:after="120" w:line="252" w:lineRule="auto"/>
        <w:jc w:val="center"/>
        <w:outlineLvl w:val="3"/>
        <w:rPr>
          <w:rFonts w:eastAsia="Times New Roman"/>
          <w:b/>
          <w:bCs/>
          <w:szCs w:val="24"/>
        </w:rPr>
      </w:pPr>
      <w:r w:rsidRPr="00761ED6">
        <w:rPr>
          <w:rFonts w:eastAsia="Times New Roman"/>
          <w:b/>
          <w:bCs/>
          <w:szCs w:val="24"/>
        </w:rPr>
        <w:t>MATERIALS AND METHODS</w:t>
      </w:r>
    </w:p>
    <w:p w:rsidR="00605C71" w:rsidRPr="00761ED6" w:rsidRDefault="00605C71" w:rsidP="00EF48B8">
      <w:pPr>
        <w:widowControl w:val="0"/>
        <w:shd w:val="clear" w:color="auto" w:fill="FFFFFF" w:themeFill="background1"/>
        <w:spacing w:before="120" w:after="120" w:line="252" w:lineRule="auto"/>
        <w:jc w:val="both"/>
        <w:rPr>
          <w:rFonts w:eastAsia="Times New Roman"/>
          <w:b/>
          <w:szCs w:val="24"/>
        </w:rPr>
      </w:pPr>
      <w:r w:rsidRPr="00761ED6">
        <w:rPr>
          <w:rFonts w:eastAsia="Times New Roman"/>
          <w:b/>
          <w:szCs w:val="24"/>
        </w:rPr>
        <w:t>Location and time</w:t>
      </w:r>
    </w:p>
    <w:p w:rsidR="00605C71" w:rsidRPr="00761ED6" w:rsidRDefault="00605C71" w:rsidP="00EF48B8">
      <w:pPr>
        <w:widowControl w:val="0"/>
        <w:shd w:val="clear" w:color="auto" w:fill="FFFFFF" w:themeFill="background1"/>
        <w:spacing w:before="120" w:after="120" w:line="252" w:lineRule="auto"/>
        <w:jc w:val="both"/>
        <w:rPr>
          <w:rFonts w:eastAsia="Times New Roman"/>
          <w:szCs w:val="24"/>
        </w:rPr>
      </w:pPr>
      <w:r w:rsidRPr="00761ED6">
        <w:rPr>
          <w:rFonts w:eastAsia="Times New Roman"/>
          <w:szCs w:val="24"/>
        </w:rPr>
        <w:t>The experiment was co</w:t>
      </w:r>
      <w:r w:rsidR="006D58C8" w:rsidRPr="00761ED6">
        <w:rPr>
          <w:rFonts w:eastAsia="Times New Roman"/>
          <w:szCs w:val="24"/>
        </w:rPr>
        <w:t>n</w:t>
      </w:r>
      <w:r w:rsidRPr="00761ED6">
        <w:rPr>
          <w:rFonts w:eastAsia="Times New Roman"/>
          <w:szCs w:val="24"/>
        </w:rPr>
        <w:t xml:space="preserve">ducted in </w:t>
      </w:r>
      <w:r w:rsidR="00BD69C5" w:rsidRPr="00761ED6">
        <w:rPr>
          <w:rFonts w:eastAsia="Times New Roman"/>
          <w:szCs w:val="24"/>
        </w:rPr>
        <w:t xml:space="preserve">the </w:t>
      </w:r>
      <w:r w:rsidR="00A727AA" w:rsidRPr="00761ED6">
        <w:rPr>
          <w:rFonts w:eastAsia="Times New Roman"/>
          <w:szCs w:val="24"/>
        </w:rPr>
        <w:t>2K</w:t>
      </w:r>
      <w:r w:rsidR="00BD69C5" w:rsidRPr="00761ED6">
        <w:rPr>
          <w:rFonts w:eastAsia="Times New Roman"/>
          <w:szCs w:val="24"/>
        </w:rPr>
        <w:t xml:space="preserve">farm of </w:t>
      </w:r>
      <w:r w:rsidR="00940876" w:rsidRPr="00761ED6">
        <w:rPr>
          <w:rFonts w:eastAsia="Times New Roman"/>
          <w:szCs w:val="24"/>
        </w:rPr>
        <w:t>Thai Nguyen city</w:t>
      </w:r>
      <w:r w:rsidR="00B07239" w:rsidRPr="00761ED6">
        <w:rPr>
          <w:rFonts w:eastAsia="Times New Roman"/>
          <w:szCs w:val="24"/>
        </w:rPr>
        <w:t>,</w:t>
      </w:r>
      <w:r w:rsidR="002C01CF">
        <w:rPr>
          <w:rFonts w:eastAsia="Times New Roman"/>
          <w:szCs w:val="24"/>
        </w:rPr>
        <w:t xml:space="preserve"> </w:t>
      </w:r>
      <w:r w:rsidR="00940876" w:rsidRPr="00761ED6">
        <w:rPr>
          <w:rFonts w:eastAsia="Times New Roman"/>
          <w:szCs w:val="24"/>
        </w:rPr>
        <w:t>Thai Nguyen</w:t>
      </w:r>
      <w:r w:rsidR="00B07239" w:rsidRPr="00761ED6">
        <w:rPr>
          <w:rFonts w:eastAsia="Times New Roman"/>
          <w:szCs w:val="24"/>
        </w:rPr>
        <w:t xml:space="preserve"> p</w:t>
      </w:r>
      <w:r w:rsidR="00BD69C5" w:rsidRPr="00761ED6">
        <w:rPr>
          <w:rFonts w:eastAsia="Times New Roman"/>
          <w:szCs w:val="24"/>
        </w:rPr>
        <w:t xml:space="preserve">rovince, while the feed samples were </w:t>
      </w:r>
      <w:r w:rsidR="006D58C8" w:rsidRPr="00761ED6">
        <w:rPr>
          <w:rFonts w:eastAsia="Times New Roman"/>
          <w:szCs w:val="24"/>
        </w:rPr>
        <w:t xml:space="preserve">sent and </w:t>
      </w:r>
      <w:r w:rsidR="00BD69C5" w:rsidRPr="00761ED6">
        <w:rPr>
          <w:rFonts w:eastAsia="Times New Roman"/>
          <w:szCs w:val="24"/>
        </w:rPr>
        <w:t>chemically analyzed by</w:t>
      </w:r>
      <w:r w:rsidR="00940876" w:rsidRPr="00761ED6">
        <w:rPr>
          <w:rFonts w:eastAsia="Times New Roman"/>
          <w:szCs w:val="24"/>
        </w:rPr>
        <w:t xml:space="preserve"> the Laboratory of Animal Science and Veterinary Medicine, Thai Nguyen University of Agriculture and Forestry</w:t>
      </w:r>
      <w:r w:rsidR="006D58C8" w:rsidRPr="00761ED6">
        <w:rPr>
          <w:rFonts w:eastAsia="Times New Roman"/>
          <w:szCs w:val="24"/>
        </w:rPr>
        <w:t>. I</w:t>
      </w:r>
      <w:r w:rsidR="00932641" w:rsidRPr="00761ED6">
        <w:rPr>
          <w:rFonts w:eastAsia="Times New Roman"/>
          <w:szCs w:val="24"/>
        </w:rPr>
        <w:t>t</w:t>
      </w:r>
      <w:r w:rsidR="008B6EEE" w:rsidRPr="00761ED6">
        <w:rPr>
          <w:rFonts w:eastAsia="Times New Roman"/>
          <w:szCs w:val="24"/>
        </w:rPr>
        <w:t xml:space="preserve"> was implemented from September </w:t>
      </w:r>
      <w:r w:rsidR="00F07534" w:rsidRPr="00761ED6">
        <w:rPr>
          <w:rFonts w:eastAsia="Times New Roman"/>
          <w:szCs w:val="24"/>
        </w:rPr>
        <w:t>2021</w:t>
      </w:r>
      <w:r w:rsidR="006D58C8" w:rsidRPr="00761ED6">
        <w:rPr>
          <w:rFonts w:eastAsia="Times New Roman"/>
          <w:szCs w:val="24"/>
        </w:rPr>
        <w:t xml:space="preserve"> to </w:t>
      </w:r>
      <w:r w:rsidR="002D4C9A" w:rsidRPr="00761ED6">
        <w:rPr>
          <w:rFonts w:eastAsia="Times New Roman"/>
          <w:szCs w:val="24"/>
        </w:rPr>
        <w:t>January</w:t>
      </w:r>
      <w:r w:rsidR="00932641" w:rsidRPr="00761ED6">
        <w:rPr>
          <w:rFonts w:eastAsia="Times New Roman"/>
          <w:szCs w:val="24"/>
        </w:rPr>
        <w:t xml:space="preserve"> 20</w:t>
      </w:r>
      <w:r w:rsidR="00F07534" w:rsidRPr="00761ED6">
        <w:rPr>
          <w:rFonts w:eastAsia="Times New Roman"/>
          <w:szCs w:val="24"/>
        </w:rPr>
        <w:t>22</w:t>
      </w:r>
      <w:r w:rsidR="002C01CF">
        <w:rPr>
          <w:rFonts w:eastAsia="Times New Roman"/>
          <w:szCs w:val="24"/>
        </w:rPr>
        <w:t>.</w:t>
      </w:r>
    </w:p>
    <w:p w:rsidR="00932641" w:rsidRPr="00761ED6" w:rsidRDefault="00932641" w:rsidP="00EF48B8">
      <w:pPr>
        <w:widowControl w:val="0"/>
        <w:shd w:val="clear" w:color="auto" w:fill="FFFFFF" w:themeFill="background1"/>
        <w:spacing w:before="120" w:after="120" w:line="252" w:lineRule="auto"/>
        <w:jc w:val="both"/>
        <w:rPr>
          <w:rFonts w:eastAsia="Times New Roman"/>
          <w:b/>
          <w:szCs w:val="24"/>
        </w:rPr>
      </w:pPr>
      <w:r w:rsidRPr="00761ED6">
        <w:rPr>
          <w:rFonts w:eastAsia="Times New Roman"/>
          <w:b/>
          <w:szCs w:val="24"/>
        </w:rPr>
        <w:t>Experimental design</w:t>
      </w:r>
    </w:p>
    <w:p w:rsidR="00142859" w:rsidRPr="00761ED6" w:rsidRDefault="00D57DAB" w:rsidP="00EF48B8">
      <w:pPr>
        <w:widowControl w:val="0"/>
        <w:shd w:val="clear" w:color="auto" w:fill="FFFFFF" w:themeFill="background1"/>
        <w:spacing w:before="120" w:after="120" w:line="252" w:lineRule="auto"/>
        <w:jc w:val="both"/>
        <w:rPr>
          <w:szCs w:val="24"/>
        </w:rPr>
      </w:pPr>
      <w:r w:rsidRPr="00761ED6">
        <w:rPr>
          <w:rFonts w:eastAsia="Times New Roman"/>
          <w:szCs w:val="24"/>
        </w:rPr>
        <w:t xml:space="preserve">For this feeding trial, </w:t>
      </w:r>
      <w:r w:rsidR="00A727AA" w:rsidRPr="00761ED6">
        <w:rPr>
          <w:szCs w:val="24"/>
        </w:rPr>
        <w:t>a total of 4</w:t>
      </w:r>
      <w:r w:rsidRPr="00761ED6">
        <w:rPr>
          <w:szCs w:val="24"/>
        </w:rPr>
        <w:t xml:space="preserve">00 straight - run day old chicks of </w:t>
      </w:r>
      <w:r w:rsidR="00F07534" w:rsidRPr="00761ED6">
        <w:rPr>
          <w:szCs w:val="24"/>
        </w:rPr>
        <w:t>Ross 308</w:t>
      </w:r>
      <w:r w:rsidR="0054792B" w:rsidRPr="00761ED6">
        <w:rPr>
          <w:szCs w:val="24"/>
        </w:rPr>
        <w:t>were randomly</w:t>
      </w:r>
      <w:r w:rsidRPr="00761ED6">
        <w:rPr>
          <w:szCs w:val="24"/>
        </w:rPr>
        <w:t xml:space="preserve"> allotted to treatments following a Randomized Complete Block Design. There were </w:t>
      </w:r>
      <w:r w:rsidR="00A727AA" w:rsidRPr="00761ED6">
        <w:rPr>
          <w:szCs w:val="24"/>
        </w:rPr>
        <w:t>8</w:t>
      </w:r>
      <w:r w:rsidRPr="00761ED6">
        <w:rPr>
          <w:szCs w:val="24"/>
        </w:rPr>
        <w:t xml:space="preserve"> replicates per treatment with 10 birds</w:t>
      </w:r>
      <w:r w:rsidR="00812084" w:rsidRPr="00761ED6">
        <w:rPr>
          <w:szCs w:val="24"/>
        </w:rPr>
        <w:t xml:space="preserve"> (5 male</w:t>
      </w:r>
      <w:r w:rsidR="00B0468D" w:rsidRPr="00761ED6">
        <w:rPr>
          <w:szCs w:val="24"/>
        </w:rPr>
        <w:t>s</w:t>
      </w:r>
      <w:r w:rsidR="00812084" w:rsidRPr="00761ED6">
        <w:rPr>
          <w:szCs w:val="24"/>
        </w:rPr>
        <w:t xml:space="preserve"> and 5 female</w:t>
      </w:r>
      <w:r w:rsidR="00B0468D" w:rsidRPr="00761ED6">
        <w:rPr>
          <w:szCs w:val="24"/>
        </w:rPr>
        <w:t>s</w:t>
      </w:r>
      <w:r w:rsidR="00812084" w:rsidRPr="00761ED6">
        <w:rPr>
          <w:szCs w:val="24"/>
        </w:rPr>
        <w:t>)</w:t>
      </w:r>
      <w:r w:rsidRPr="00761ED6">
        <w:rPr>
          <w:szCs w:val="24"/>
        </w:rPr>
        <w:t xml:space="preserve"> in each cage. </w:t>
      </w:r>
      <w:r w:rsidR="00142859" w:rsidRPr="00761ED6">
        <w:rPr>
          <w:szCs w:val="24"/>
        </w:rPr>
        <w:t>The treatments used were five</w:t>
      </w:r>
      <w:r w:rsidR="00642F22" w:rsidRPr="00761ED6">
        <w:rPr>
          <w:szCs w:val="24"/>
        </w:rPr>
        <w:t xml:space="preserve"> ratios of </w:t>
      </w:r>
      <w:r w:rsidR="00F07534" w:rsidRPr="00761ED6">
        <w:rPr>
          <w:szCs w:val="24"/>
        </w:rPr>
        <w:t>TSAA</w:t>
      </w:r>
      <w:r w:rsidR="00C31667" w:rsidRPr="00761ED6">
        <w:rPr>
          <w:szCs w:val="24"/>
        </w:rPr>
        <w:t xml:space="preserve"> to </w:t>
      </w:r>
      <w:r w:rsidR="00F07534" w:rsidRPr="00761ED6">
        <w:rPr>
          <w:szCs w:val="24"/>
        </w:rPr>
        <w:t>Lys ratio (0.62, 0.68, 0.74, 0.80 and 0.86)</w:t>
      </w:r>
      <w:r w:rsidR="009652D7" w:rsidRPr="00761ED6">
        <w:rPr>
          <w:szCs w:val="24"/>
        </w:rPr>
        <w:t xml:space="preserve">. </w:t>
      </w:r>
      <w:r w:rsidR="00400E94" w:rsidRPr="00761ED6">
        <w:rPr>
          <w:szCs w:val="24"/>
        </w:rPr>
        <w:t xml:space="preserve">The </w:t>
      </w:r>
      <w:r w:rsidR="009652D7" w:rsidRPr="00761ED6">
        <w:rPr>
          <w:szCs w:val="24"/>
        </w:rPr>
        <w:t xml:space="preserve">recommended </w:t>
      </w:r>
      <w:r w:rsidR="009D1EBB" w:rsidRPr="00761ED6">
        <w:rPr>
          <w:szCs w:val="24"/>
        </w:rPr>
        <w:t xml:space="preserve">ratio of SID </w:t>
      </w:r>
      <w:r w:rsidR="00153E84" w:rsidRPr="00761ED6">
        <w:rPr>
          <w:szCs w:val="24"/>
        </w:rPr>
        <w:t>TSAA to Lys ratio</w:t>
      </w:r>
      <w:r w:rsidR="00400E94" w:rsidRPr="00761ED6">
        <w:rPr>
          <w:szCs w:val="24"/>
        </w:rPr>
        <w:t xml:space="preserve"> was </w:t>
      </w:r>
      <w:r w:rsidR="00153E84" w:rsidRPr="00761ED6">
        <w:rPr>
          <w:szCs w:val="24"/>
        </w:rPr>
        <w:t>0,74</w:t>
      </w:r>
      <w:r w:rsidR="009652D7" w:rsidRPr="00761ED6">
        <w:rPr>
          <w:szCs w:val="24"/>
        </w:rPr>
        <w:t xml:space="preserve"> by </w:t>
      </w:r>
      <w:r w:rsidR="00A15181" w:rsidRPr="00761ED6">
        <w:rPr>
          <w:szCs w:val="24"/>
        </w:rPr>
        <w:t>Ross - Aviagen (2018</w:t>
      </w:r>
      <w:r w:rsidR="0041065D" w:rsidRPr="00761ED6">
        <w:rPr>
          <w:szCs w:val="24"/>
        </w:rPr>
        <w:t>)</w:t>
      </w:r>
      <w:r w:rsidR="00B74A61">
        <w:rPr>
          <w:szCs w:val="24"/>
        </w:rPr>
        <w:t>.</w:t>
      </w:r>
    </w:p>
    <w:p w:rsidR="00CC50E1" w:rsidRPr="00761ED6" w:rsidRDefault="00CC50E1" w:rsidP="00EF48B8">
      <w:pPr>
        <w:widowControl w:val="0"/>
        <w:shd w:val="clear" w:color="auto" w:fill="FFFFFF" w:themeFill="background1"/>
        <w:spacing w:before="120" w:after="120" w:line="252" w:lineRule="auto"/>
        <w:jc w:val="both"/>
        <w:rPr>
          <w:rFonts w:eastAsia="Times New Roman"/>
          <w:b/>
          <w:szCs w:val="24"/>
        </w:rPr>
      </w:pPr>
      <w:r w:rsidRPr="00761ED6">
        <w:rPr>
          <w:rFonts w:eastAsia="Times New Roman"/>
          <w:b/>
          <w:szCs w:val="24"/>
        </w:rPr>
        <w:t>Feeds and Feeding</w:t>
      </w:r>
    </w:p>
    <w:p w:rsidR="00DF0250" w:rsidRPr="00761ED6" w:rsidRDefault="0054792B" w:rsidP="00EF48B8">
      <w:pPr>
        <w:widowControl w:val="0"/>
        <w:shd w:val="clear" w:color="auto" w:fill="FFFFFF" w:themeFill="background1"/>
        <w:spacing w:before="120" w:after="120" w:line="252" w:lineRule="auto"/>
        <w:jc w:val="both"/>
        <w:rPr>
          <w:szCs w:val="24"/>
        </w:rPr>
      </w:pPr>
      <w:bookmarkStart w:id="0" w:name="_Toc102530005"/>
      <w:r w:rsidRPr="00761ED6">
        <w:rPr>
          <w:szCs w:val="24"/>
        </w:rPr>
        <w:t xml:space="preserve">The experimental diets were formulated based on Brill feed formulation program. The experimental birds were fed with self-formulated feeds booster rations. </w:t>
      </w:r>
      <w:r w:rsidR="007B0309" w:rsidRPr="00761ED6">
        <w:rPr>
          <w:szCs w:val="24"/>
        </w:rPr>
        <w:t xml:space="preserve">The diets were formulated on an ideal protein basis to ensure adequacy of all other indispensable amino acids. All other nutrients were formulated to meet or exceed nutrient recommendations </w:t>
      </w:r>
      <w:r w:rsidR="00A15181" w:rsidRPr="00761ED6">
        <w:rPr>
          <w:szCs w:val="24"/>
        </w:rPr>
        <w:t>for Ross 3</w:t>
      </w:r>
      <w:r w:rsidR="007B0309" w:rsidRPr="00761ED6">
        <w:rPr>
          <w:szCs w:val="24"/>
        </w:rPr>
        <w:t>0</w:t>
      </w:r>
      <w:r w:rsidR="00A15181" w:rsidRPr="00761ED6">
        <w:rPr>
          <w:szCs w:val="24"/>
        </w:rPr>
        <w:t xml:space="preserve">8 broilers (Ross, </w:t>
      </w:r>
      <w:r w:rsidR="00A15181" w:rsidRPr="00761ED6">
        <w:rPr>
          <w:spacing w:val="-2"/>
          <w:szCs w:val="24"/>
        </w:rPr>
        <w:t>2018</w:t>
      </w:r>
      <w:r w:rsidR="00BE74A8" w:rsidRPr="00761ED6">
        <w:rPr>
          <w:spacing w:val="-2"/>
          <w:szCs w:val="24"/>
        </w:rPr>
        <w:t>) from</w:t>
      </w:r>
      <w:r w:rsidR="007B0309" w:rsidRPr="00761ED6">
        <w:rPr>
          <w:spacing w:val="-2"/>
          <w:szCs w:val="24"/>
        </w:rPr>
        <w:t xml:space="preserve"> 1 to 14 </w:t>
      </w:r>
      <w:r w:rsidR="00EF05E8" w:rsidRPr="00761ED6">
        <w:rPr>
          <w:spacing w:val="-2"/>
          <w:szCs w:val="24"/>
        </w:rPr>
        <w:t>days</w:t>
      </w:r>
      <w:r w:rsidR="007B0309" w:rsidRPr="00761ED6">
        <w:rPr>
          <w:spacing w:val="-2"/>
          <w:szCs w:val="24"/>
        </w:rPr>
        <w:t xml:space="preserve"> of age. </w:t>
      </w:r>
      <w:r w:rsidRPr="00761ED6">
        <w:rPr>
          <w:spacing w:val="-2"/>
          <w:szCs w:val="24"/>
        </w:rPr>
        <w:t xml:space="preserve">The birds were fed </w:t>
      </w:r>
      <w:r w:rsidRPr="00761ED6">
        <w:rPr>
          <w:i/>
          <w:spacing w:val="-2"/>
          <w:szCs w:val="24"/>
        </w:rPr>
        <w:t>ad-libitum</w:t>
      </w:r>
      <w:r w:rsidRPr="00761ED6">
        <w:rPr>
          <w:spacing w:val="-2"/>
          <w:szCs w:val="24"/>
        </w:rPr>
        <w:t xml:space="preserve">. The amount of feeds given and left over were measured and recorded. </w:t>
      </w:r>
      <w:r w:rsidR="00D86367" w:rsidRPr="00761ED6">
        <w:rPr>
          <w:spacing w:val="-2"/>
          <w:szCs w:val="24"/>
        </w:rPr>
        <w:t>E</w:t>
      </w:r>
      <w:r w:rsidR="00DF0250" w:rsidRPr="00761ED6">
        <w:rPr>
          <w:spacing w:val="-2"/>
          <w:szCs w:val="24"/>
        </w:rPr>
        <w:t xml:space="preserve">xperimental chickens were fed with different </w:t>
      </w:r>
      <w:r w:rsidR="00C8364B" w:rsidRPr="00761ED6">
        <w:rPr>
          <w:spacing w:val="-2"/>
          <w:szCs w:val="24"/>
        </w:rPr>
        <w:t xml:space="preserve">SID TSAA to </w:t>
      </w:r>
      <w:r w:rsidR="00105733" w:rsidRPr="00761ED6">
        <w:rPr>
          <w:spacing w:val="-2"/>
          <w:szCs w:val="24"/>
        </w:rPr>
        <w:t>Lys</w:t>
      </w:r>
      <w:r w:rsidR="00C8364B" w:rsidRPr="00761ED6">
        <w:rPr>
          <w:spacing w:val="-2"/>
          <w:szCs w:val="24"/>
        </w:rPr>
        <w:t xml:space="preserve"> ratios in the diet</w:t>
      </w:r>
      <w:r w:rsidR="00142859" w:rsidRPr="00761ED6">
        <w:rPr>
          <w:spacing w:val="-2"/>
          <w:szCs w:val="24"/>
        </w:rPr>
        <w:t xml:space="preserve"> from 1 to 14 days of age. From 15 to 33</w:t>
      </w:r>
      <w:r w:rsidR="00DF0250" w:rsidRPr="00761ED6">
        <w:rPr>
          <w:spacing w:val="-2"/>
          <w:szCs w:val="24"/>
        </w:rPr>
        <w:t xml:space="preserve"> days of age fed with commercial feed.</w:t>
      </w:r>
    </w:p>
    <w:p w:rsidR="00E30AD4" w:rsidRPr="00761ED6" w:rsidRDefault="00CB6786" w:rsidP="00EF48B8">
      <w:pPr>
        <w:widowControl w:val="0"/>
        <w:shd w:val="clear" w:color="auto" w:fill="FFFFFF" w:themeFill="background1"/>
        <w:spacing w:before="120" w:after="120" w:line="252" w:lineRule="auto"/>
        <w:jc w:val="both"/>
        <w:rPr>
          <w:rFonts w:eastAsia="Times New Roman"/>
          <w:b/>
          <w:szCs w:val="24"/>
        </w:rPr>
      </w:pPr>
      <w:r w:rsidRPr="00761ED6">
        <w:rPr>
          <w:rFonts w:eastAsia="Times New Roman"/>
          <w:b/>
          <w:szCs w:val="24"/>
        </w:rPr>
        <w:t>T</w:t>
      </w:r>
      <w:r w:rsidR="00587B54" w:rsidRPr="00761ED6">
        <w:rPr>
          <w:rFonts w:eastAsia="Times New Roman"/>
          <w:b/>
          <w:szCs w:val="24"/>
        </w:rPr>
        <w:t xml:space="preserve">he measurements taken </w:t>
      </w:r>
    </w:p>
    <w:p w:rsidR="00B57AAE" w:rsidRPr="00761ED6" w:rsidRDefault="007B0E7E" w:rsidP="00EF48B8">
      <w:pPr>
        <w:pStyle w:val="p0"/>
        <w:widowControl w:val="0"/>
        <w:spacing w:before="120" w:after="120" w:line="252" w:lineRule="auto"/>
        <w:jc w:val="both"/>
        <w:rPr>
          <w:rFonts w:ascii="Times New Roman" w:hAnsi="Times New Roman"/>
          <w:bCs/>
          <w:spacing w:val="-4"/>
          <w:sz w:val="24"/>
          <w:szCs w:val="24"/>
        </w:rPr>
      </w:pPr>
      <w:r w:rsidRPr="00761ED6">
        <w:rPr>
          <w:rFonts w:ascii="Times New Roman" w:hAnsi="Times New Roman"/>
          <w:sz w:val="24"/>
          <w:szCs w:val="24"/>
        </w:rPr>
        <w:t xml:space="preserve">The diet samples were analyzed in triplicates for </w:t>
      </w:r>
      <w:r w:rsidR="008E4FB5" w:rsidRPr="00761ED6">
        <w:rPr>
          <w:rFonts w:ascii="Times New Roman" w:hAnsi="Times New Roman"/>
          <w:sz w:val="24"/>
          <w:szCs w:val="24"/>
        </w:rPr>
        <w:t>dry matter (DM)</w:t>
      </w:r>
      <w:r w:rsidRPr="00761ED6">
        <w:rPr>
          <w:rFonts w:ascii="Times New Roman" w:hAnsi="Times New Roman"/>
          <w:sz w:val="24"/>
          <w:szCs w:val="24"/>
        </w:rPr>
        <w:t xml:space="preserve"> (method 930.15; AOAC, 2007), </w:t>
      </w:r>
      <w:r w:rsidR="008E4FB5" w:rsidRPr="00761ED6">
        <w:rPr>
          <w:rFonts w:ascii="Times New Roman" w:hAnsi="Times New Roman"/>
          <w:sz w:val="24"/>
          <w:szCs w:val="24"/>
        </w:rPr>
        <w:t>Crude protein (</w:t>
      </w:r>
      <w:r w:rsidRPr="00761ED6">
        <w:rPr>
          <w:rFonts w:ascii="Times New Roman" w:hAnsi="Times New Roman"/>
          <w:sz w:val="24"/>
          <w:szCs w:val="24"/>
        </w:rPr>
        <w:t>CP</w:t>
      </w:r>
      <w:r w:rsidR="008E4FB5" w:rsidRPr="00761ED6">
        <w:rPr>
          <w:rFonts w:ascii="Times New Roman" w:hAnsi="Times New Roman"/>
          <w:sz w:val="24"/>
          <w:szCs w:val="24"/>
        </w:rPr>
        <w:t>)</w:t>
      </w:r>
      <w:r w:rsidRPr="00761ED6">
        <w:rPr>
          <w:rFonts w:ascii="Times New Roman" w:hAnsi="Times New Roman"/>
          <w:sz w:val="24"/>
          <w:szCs w:val="24"/>
        </w:rPr>
        <w:t xml:space="preserve"> (method 990.03; AOAC, 2007), ether extract </w:t>
      </w:r>
      <w:r w:rsidR="008E4FB5" w:rsidRPr="00761ED6">
        <w:rPr>
          <w:rFonts w:ascii="Times New Roman" w:hAnsi="Times New Roman"/>
          <w:sz w:val="24"/>
          <w:szCs w:val="24"/>
        </w:rPr>
        <w:t xml:space="preserve">(EE) </w:t>
      </w:r>
      <w:r w:rsidRPr="00761ED6">
        <w:rPr>
          <w:rFonts w:ascii="Times New Roman" w:hAnsi="Times New Roman"/>
          <w:sz w:val="24"/>
          <w:szCs w:val="24"/>
        </w:rPr>
        <w:t>(method 920.39; AOAC, 2007), crude fiber</w:t>
      </w:r>
      <w:r w:rsidR="008E4FB5" w:rsidRPr="00761ED6">
        <w:rPr>
          <w:rFonts w:ascii="Times New Roman" w:hAnsi="Times New Roman"/>
          <w:sz w:val="24"/>
          <w:szCs w:val="24"/>
        </w:rPr>
        <w:t xml:space="preserve"> (CF)</w:t>
      </w:r>
      <w:r w:rsidRPr="00761ED6">
        <w:rPr>
          <w:rFonts w:ascii="Times New Roman" w:hAnsi="Times New Roman"/>
          <w:sz w:val="24"/>
          <w:szCs w:val="24"/>
        </w:rPr>
        <w:t xml:space="preserve"> (method 978.10; AOAC, 2007), ash (method 942.05; AOAC, 2007), ADF (method 973.18; AOAC, 2007) and</w:t>
      </w:r>
      <w:r w:rsidR="008E4FB5" w:rsidRPr="00761ED6">
        <w:rPr>
          <w:rFonts w:ascii="Times New Roman" w:hAnsi="Times New Roman"/>
          <w:sz w:val="24"/>
          <w:szCs w:val="24"/>
        </w:rPr>
        <w:t xml:space="preserve"> neutral detergent fiber(</w:t>
      </w:r>
      <w:r w:rsidRPr="00761ED6">
        <w:rPr>
          <w:rFonts w:ascii="Times New Roman" w:hAnsi="Times New Roman"/>
          <w:sz w:val="24"/>
          <w:szCs w:val="24"/>
        </w:rPr>
        <w:t>NDF</w:t>
      </w:r>
      <w:r w:rsidR="008E4FB5" w:rsidRPr="00761ED6">
        <w:rPr>
          <w:rFonts w:ascii="Times New Roman" w:hAnsi="Times New Roman"/>
          <w:sz w:val="24"/>
          <w:szCs w:val="24"/>
        </w:rPr>
        <w:t>)</w:t>
      </w:r>
      <w:r w:rsidRPr="00761ED6">
        <w:rPr>
          <w:rFonts w:ascii="Times New Roman" w:hAnsi="Times New Roman"/>
          <w:sz w:val="24"/>
          <w:szCs w:val="24"/>
        </w:rPr>
        <w:t xml:space="preserve"> (</w:t>
      </w:r>
      <w:r w:rsidR="008E4FB5" w:rsidRPr="00761ED6">
        <w:rPr>
          <w:rFonts w:ascii="Times New Roman" w:hAnsi="Times New Roman"/>
          <w:sz w:val="24"/>
          <w:szCs w:val="24"/>
        </w:rPr>
        <w:t xml:space="preserve">method </w:t>
      </w:r>
      <w:r w:rsidR="005B4553" w:rsidRPr="00761ED6">
        <w:rPr>
          <w:rFonts w:ascii="Times New Roman" w:hAnsi="Times New Roman"/>
          <w:sz w:val="24"/>
          <w:szCs w:val="24"/>
        </w:rPr>
        <w:t xml:space="preserve">Holst, 1973), </w:t>
      </w:r>
      <w:bookmarkEnd w:id="0"/>
      <w:r w:rsidR="0029364C" w:rsidRPr="00761ED6">
        <w:rPr>
          <w:rFonts w:ascii="Times New Roman" w:hAnsi="Times New Roman"/>
          <w:sz w:val="24"/>
          <w:szCs w:val="24"/>
        </w:rPr>
        <w:t>Calcium (Ca)</w:t>
      </w:r>
      <w:r w:rsidR="003E78D1" w:rsidRPr="00761ED6">
        <w:rPr>
          <w:rFonts w:ascii="Times New Roman" w:hAnsi="Times New Roman"/>
          <w:sz w:val="24"/>
          <w:szCs w:val="24"/>
        </w:rPr>
        <w:t xml:space="preserve"> (</w:t>
      </w:r>
      <w:r w:rsidR="00482E1C" w:rsidRPr="00761ED6">
        <w:rPr>
          <w:rFonts w:ascii="Times New Roman" w:hAnsi="Times New Roman"/>
          <w:bCs/>
          <w:sz w:val="24"/>
          <w:szCs w:val="24"/>
          <w:shd w:val="clear" w:color="auto" w:fill="FFFFFF"/>
        </w:rPr>
        <w:t>TCVN 11678:2016</w:t>
      </w:r>
      <w:r w:rsidR="003E78D1" w:rsidRPr="00761ED6">
        <w:rPr>
          <w:rFonts w:ascii="Times New Roman" w:hAnsi="Times New Roman"/>
          <w:sz w:val="24"/>
          <w:szCs w:val="24"/>
        </w:rPr>
        <w:t>)</w:t>
      </w:r>
      <w:r w:rsidR="0029364C" w:rsidRPr="00761ED6">
        <w:rPr>
          <w:rFonts w:ascii="Times New Roman" w:hAnsi="Times New Roman"/>
          <w:sz w:val="24"/>
          <w:szCs w:val="24"/>
        </w:rPr>
        <w:t>, Phosphorus</w:t>
      </w:r>
      <w:r w:rsidR="001951A5" w:rsidRPr="00761ED6">
        <w:rPr>
          <w:rFonts w:ascii="Times New Roman" w:hAnsi="Times New Roman"/>
          <w:sz w:val="24"/>
          <w:szCs w:val="24"/>
        </w:rPr>
        <w:t xml:space="preserve"> (P)</w:t>
      </w:r>
      <w:r w:rsidR="0029364C" w:rsidRPr="00761ED6">
        <w:rPr>
          <w:rFonts w:ascii="Times New Roman" w:hAnsi="Times New Roman"/>
          <w:sz w:val="24"/>
          <w:szCs w:val="24"/>
        </w:rPr>
        <w:t xml:space="preserve"> (</w:t>
      </w:r>
      <w:r w:rsidR="00482E1C" w:rsidRPr="00761ED6">
        <w:rPr>
          <w:rFonts w:ascii="Times New Roman" w:hAnsi="Times New Roman"/>
          <w:bCs/>
          <w:sz w:val="24"/>
          <w:szCs w:val="24"/>
          <w:shd w:val="clear" w:color="auto" w:fill="FFFFFF"/>
        </w:rPr>
        <w:t>TCVN 11678:2016</w:t>
      </w:r>
      <w:r w:rsidR="0029364C" w:rsidRPr="00761ED6">
        <w:rPr>
          <w:rFonts w:ascii="Times New Roman" w:hAnsi="Times New Roman"/>
          <w:sz w:val="24"/>
          <w:szCs w:val="24"/>
        </w:rPr>
        <w:t>)</w:t>
      </w:r>
      <w:r w:rsidR="005B4553" w:rsidRPr="00761ED6">
        <w:rPr>
          <w:rFonts w:ascii="Times New Roman" w:hAnsi="Times New Roman"/>
          <w:sz w:val="24"/>
          <w:szCs w:val="24"/>
        </w:rPr>
        <w:t>f</w:t>
      </w:r>
      <w:r w:rsidR="00587B54" w:rsidRPr="00761ED6">
        <w:rPr>
          <w:rFonts w:ascii="Times New Roman" w:hAnsi="Times New Roman"/>
          <w:sz w:val="24"/>
          <w:szCs w:val="24"/>
        </w:rPr>
        <w:t xml:space="preserve">ollowed the procedure of AOAC </w:t>
      </w:r>
      <w:r w:rsidR="004B2123" w:rsidRPr="00761ED6">
        <w:rPr>
          <w:rFonts w:ascii="Times New Roman" w:hAnsi="Times New Roman"/>
          <w:sz w:val="24"/>
          <w:szCs w:val="24"/>
        </w:rPr>
        <w:t>(1990)</w:t>
      </w:r>
      <w:r w:rsidR="00A71C7F" w:rsidRPr="00761ED6">
        <w:rPr>
          <w:rFonts w:ascii="Times New Roman" w:hAnsi="Times New Roman"/>
          <w:sz w:val="24"/>
          <w:szCs w:val="24"/>
        </w:rPr>
        <w:t xml:space="preserve"> in</w:t>
      </w:r>
      <w:r w:rsidR="00A67DFC" w:rsidRPr="00761ED6">
        <w:rPr>
          <w:rFonts w:ascii="Times New Roman" w:hAnsi="Times New Roman"/>
          <w:sz w:val="24"/>
          <w:szCs w:val="24"/>
        </w:rPr>
        <w:t>Intistute of lif</w:t>
      </w:r>
      <w:r w:rsidR="00494C52" w:rsidRPr="00761ED6">
        <w:rPr>
          <w:rFonts w:ascii="Times New Roman" w:hAnsi="Times New Roman"/>
          <w:sz w:val="24"/>
          <w:szCs w:val="24"/>
        </w:rPr>
        <w:t>e science</w:t>
      </w:r>
      <w:r w:rsidR="00A67DFC" w:rsidRPr="00761ED6">
        <w:rPr>
          <w:rFonts w:ascii="Times New Roman" w:hAnsi="Times New Roman"/>
          <w:sz w:val="24"/>
          <w:szCs w:val="24"/>
        </w:rPr>
        <w:t xml:space="preserve"> – Thai Nguyen University</w:t>
      </w:r>
      <w:r w:rsidR="004E76AC" w:rsidRPr="00761ED6">
        <w:rPr>
          <w:rFonts w:ascii="Times New Roman" w:hAnsi="Times New Roman"/>
          <w:sz w:val="24"/>
          <w:szCs w:val="24"/>
        </w:rPr>
        <w:t>w</w:t>
      </w:r>
      <w:r w:rsidR="00E30AD4" w:rsidRPr="00761ED6">
        <w:rPr>
          <w:rFonts w:ascii="Times New Roman" w:hAnsi="Times New Roman"/>
          <w:sz w:val="24"/>
          <w:szCs w:val="24"/>
        </w:rPr>
        <w:t xml:space="preserve">hile ME was </w:t>
      </w:r>
      <w:r w:rsidR="004E76AC" w:rsidRPr="00761ED6">
        <w:rPr>
          <w:rFonts w:ascii="Times New Roman" w:hAnsi="Times New Roman"/>
          <w:sz w:val="24"/>
          <w:szCs w:val="24"/>
        </w:rPr>
        <w:t>calculated</w:t>
      </w:r>
      <w:r w:rsidR="00E30AD4" w:rsidRPr="00761ED6">
        <w:rPr>
          <w:rFonts w:ascii="Times New Roman" w:hAnsi="Times New Roman"/>
          <w:sz w:val="24"/>
          <w:szCs w:val="24"/>
        </w:rPr>
        <w:t xml:space="preserve"> according to </w:t>
      </w:r>
      <w:r w:rsidR="00A5306C" w:rsidRPr="00761ED6">
        <w:rPr>
          <w:rFonts w:ascii="Times New Roman" w:hAnsi="Times New Roman"/>
          <w:bCs/>
          <w:spacing w:val="-4"/>
          <w:sz w:val="24"/>
          <w:szCs w:val="24"/>
        </w:rPr>
        <w:t>(Rostagno et al., 2011)</w:t>
      </w:r>
      <w:r w:rsidR="00B57AAE" w:rsidRPr="00761ED6">
        <w:rPr>
          <w:rFonts w:ascii="Times New Roman" w:hAnsi="Times New Roman"/>
          <w:bCs/>
          <w:spacing w:val="-4"/>
          <w:sz w:val="24"/>
          <w:szCs w:val="24"/>
        </w:rPr>
        <w:t>.</w:t>
      </w:r>
    </w:p>
    <w:p w:rsidR="00B3528A" w:rsidRPr="00761ED6" w:rsidRDefault="00B3528A" w:rsidP="00EF48B8">
      <w:pPr>
        <w:widowControl w:val="0"/>
        <w:shd w:val="clear" w:color="auto" w:fill="FFFFFF" w:themeFill="background1"/>
        <w:spacing w:before="120" w:after="120" w:line="252" w:lineRule="auto"/>
        <w:jc w:val="both"/>
        <w:rPr>
          <w:rFonts w:eastAsia="Times New Roman"/>
          <w:szCs w:val="24"/>
        </w:rPr>
      </w:pPr>
      <w:r w:rsidRPr="00761ED6">
        <w:rPr>
          <w:rFonts w:eastAsia="Times New Roman"/>
          <w:szCs w:val="24"/>
        </w:rPr>
        <w:t>Body weight</w:t>
      </w:r>
      <w:r w:rsidR="00AB52BC" w:rsidRPr="00761ED6">
        <w:rPr>
          <w:rFonts w:eastAsia="Times New Roman"/>
          <w:szCs w:val="24"/>
        </w:rPr>
        <w:t xml:space="preserve"> (BW)</w:t>
      </w:r>
      <w:r w:rsidRPr="00761ED6">
        <w:rPr>
          <w:rFonts w:eastAsia="Times New Roman"/>
          <w:szCs w:val="24"/>
        </w:rPr>
        <w:t xml:space="preserve">. The </w:t>
      </w:r>
      <w:r w:rsidR="006F030B" w:rsidRPr="00761ED6">
        <w:rPr>
          <w:rFonts w:eastAsia="Times New Roman"/>
          <w:szCs w:val="24"/>
        </w:rPr>
        <w:t>initial weight, weight at day 14</w:t>
      </w:r>
      <w:r w:rsidR="008F519A" w:rsidRPr="00761ED6">
        <w:rPr>
          <w:rFonts w:eastAsia="Times New Roman"/>
          <w:szCs w:val="24"/>
        </w:rPr>
        <w:t>, 24</w:t>
      </w:r>
      <w:r w:rsidR="006F030B" w:rsidRPr="00761ED6">
        <w:rPr>
          <w:rFonts w:eastAsia="Times New Roman"/>
          <w:szCs w:val="24"/>
        </w:rPr>
        <w:t xml:space="preserve"> and final (33</w:t>
      </w:r>
      <w:r w:rsidRPr="00761ED6">
        <w:rPr>
          <w:rFonts w:eastAsia="Times New Roman"/>
          <w:szCs w:val="24"/>
        </w:rPr>
        <w:t xml:space="preserve"> days old) weight of the experimental birds was gathered using an appropriate weighing scale.  </w:t>
      </w:r>
    </w:p>
    <w:p w:rsidR="009A3DFE" w:rsidRPr="008052BA" w:rsidRDefault="00333931" w:rsidP="00EF48B8">
      <w:pPr>
        <w:pStyle w:val="p0"/>
        <w:widowControl w:val="0"/>
        <w:shd w:val="clear" w:color="auto" w:fill="FFFFFF" w:themeFill="background1"/>
        <w:spacing w:before="120" w:after="120" w:line="252" w:lineRule="auto"/>
        <w:jc w:val="both"/>
        <w:rPr>
          <w:rFonts w:ascii="Times New Roman" w:hAnsi="Times New Roman"/>
          <w:bCs/>
          <w:spacing w:val="-6"/>
          <w:sz w:val="24"/>
          <w:szCs w:val="24"/>
        </w:rPr>
      </w:pPr>
      <w:r w:rsidRPr="008052BA">
        <w:rPr>
          <w:rFonts w:ascii="Times New Roman" w:hAnsi="Times New Roman"/>
          <w:bCs/>
          <w:spacing w:val="-6"/>
          <w:sz w:val="24"/>
          <w:szCs w:val="24"/>
        </w:rPr>
        <w:lastRenderedPageBreak/>
        <w:t>Blood urea nitrogen</w:t>
      </w:r>
      <w:r w:rsidR="00D511AD" w:rsidRPr="008052BA">
        <w:rPr>
          <w:rFonts w:ascii="Times New Roman" w:hAnsi="Times New Roman"/>
          <w:bCs/>
          <w:spacing w:val="-6"/>
          <w:sz w:val="24"/>
          <w:szCs w:val="24"/>
        </w:rPr>
        <w:t xml:space="preserve"> (BUN)</w:t>
      </w:r>
      <w:r w:rsidRPr="008052BA">
        <w:rPr>
          <w:rFonts w:ascii="Times New Roman" w:hAnsi="Times New Roman"/>
          <w:bCs/>
          <w:spacing w:val="-6"/>
          <w:sz w:val="24"/>
          <w:szCs w:val="24"/>
        </w:rPr>
        <w:t xml:space="preserve"> was measured as response criteria for determining optimal SID </w:t>
      </w:r>
      <w:r w:rsidR="0078425E" w:rsidRPr="008052BA">
        <w:rPr>
          <w:rFonts w:ascii="Times New Roman" w:hAnsi="Times New Roman"/>
          <w:bCs/>
          <w:spacing w:val="-6"/>
          <w:sz w:val="24"/>
          <w:szCs w:val="24"/>
        </w:rPr>
        <w:t>TSAA to Lys</w:t>
      </w:r>
      <w:r w:rsidRPr="008052BA">
        <w:rPr>
          <w:rFonts w:ascii="Times New Roman" w:hAnsi="Times New Roman"/>
          <w:bCs/>
          <w:spacing w:val="-6"/>
          <w:sz w:val="24"/>
          <w:szCs w:val="24"/>
        </w:rPr>
        <w:t xml:space="preserve"> ratio. On d</w:t>
      </w:r>
      <w:r w:rsidR="00D511AD" w:rsidRPr="008052BA">
        <w:rPr>
          <w:rFonts w:ascii="Times New Roman" w:hAnsi="Times New Roman"/>
          <w:bCs/>
          <w:spacing w:val="-6"/>
          <w:sz w:val="24"/>
          <w:szCs w:val="24"/>
        </w:rPr>
        <w:t>ay</w:t>
      </w:r>
      <w:r w:rsidRPr="008052BA">
        <w:rPr>
          <w:rFonts w:ascii="Times New Roman" w:hAnsi="Times New Roman"/>
          <w:bCs/>
          <w:spacing w:val="-6"/>
          <w:sz w:val="24"/>
          <w:szCs w:val="24"/>
        </w:rPr>
        <w:t xml:space="preserve"> 14, blood </w:t>
      </w:r>
      <w:r w:rsidR="002115E2" w:rsidRPr="008052BA">
        <w:rPr>
          <w:rFonts w:ascii="Times New Roman" w:hAnsi="Times New Roman"/>
          <w:bCs/>
          <w:spacing w:val="-6"/>
          <w:sz w:val="24"/>
          <w:szCs w:val="24"/>
        </w:rPr>
        <w:t xml:space="preserve">samples </w:t>
      </w:r>
      <w:r w:rsidRPr="008052BA">
        <w:rPr>
          <w:rFonts w:ascii="Times New Roman" w:hAnsi="Times New Roman"/>
          <w:bCs/>
          <w:spacing w:val="-6"/>
          <w:sz w:val="24"/>
          <w:szCs w:val="24"/>
        </w:rPr>
        <w:t>w</w:t>
      </w:r>
      <w:r w:rsidR="002115E2" w:rsidRPr="008052BA">
        <w:rPr>
          <w:rFonts w:ascii="Times New Roman" w:hAnsi="Times New Roman"/>
          <w:bCs/>
          <w:spacing w:val="-6"/>
          <w:sz w:val="24"/>
          <w:szCs w:val="24"/>
        </w:rPr>
        <w:t>ere</w:t>
      </w:r>
      <w:r w:rsidRPr="008052BA">
        <w:rPr>
          <w:rFonts w:ascii="Times New Roman" w:hAnsi="Times New Roman"/>
          <w:bCs/>
          <w:spacing w:val="-6"/>
          <w:sz w:val="24"/>
          <w:szCs w:val="24"/>
        </w:rPr>
        <w:t xml:space="preserve"> collected from </w:t>
      </w:r>
      <w:r w:rsidR="002115E2" w:rsidRPr="008052BA">
        <w:rPr>
          <w:rFonts w:ascii="Times New Roman" w:hAnsi="Times New Roman"/>
          <w:bCs/>
          <w:spacing w:val="-6"/>
          <w:sz w:val="24"/>
          <w:szCs w:val="24"/>
        </w:rPr>
        <w:t>8</w:t>
      </w:r>
      <w:r w:rsidRPr="008052BA">
        <w:rPr>
          <w:rFonts w:ascii="Times New Roman" w:hAnsi="Times New Roman"/>
          <w:bCs/>
          <w:spacing w:val="-6"/>
          <w:sz w:val="24"/>
          <w:szCs w:val="24"/>
        </w:rPr>
        <w:t xml:space="preserve"> bird</w:t>
      </w:r>
      <w:r w:rsidR="002115E2" w:rsidRPr="008052BA">
        <w:rPr>
          <w:rFonts w:ascii="Times New Roman" w:hAnsi="Times New Roman"/>
          <w:bCs/>
          <w:spacing w:val="-6"/>
          <w:sz w:val="24"/>
          <w:szCs w:val="24"/>
        </w:rPr>
        <w:t>sin</w:t>
      </w:r>
      <w:r w:rsidRPr="008052BA">
        <w:rPr>
          <w:rFonts w:ascii="Times New Roman" w:hAnsi="Times New Roman"/>
          <w:bCs/>
          <w:spacing w:val="-6"/>
          <w:sz w:val="24"/>
          <w:szCs w:val="24"/>
        </w:rPr>
        <w:t xml:space="preserve"> the 8 replicate pens </w:t>
      </w:r>
      <w:r w:rsidR="000548A8" w:rsidRPr="008052BA">
        <w:rPr>
          <w:rFonts w:ascii="Times New Roman" w:hAnsi="Times New Roman"/>
          <w:bCs/>
          <w:spacing w:val="-6"/>
          <w:sz w:val="24"/>
          <w:szCs w:val="24"/>
        </w:rPr>
        <w:t xml:space="preserve">of </w:t>
      </w:r>
      <w:r w:rsidR="002115E2" w:rsidRPr="008052BA">
        <w:rPr>
          <w:rFonts w:ascii="Times New Roman" w:hAnsi="Times New Roman"/>
          <w:bCs/>
          <w:spacing w:val="-6"/>
          <w:sz w:val="24"/>
          <w:szCs w:val="24"/>
        </w:rPr>
        <w:t>each</w:t>
      </w:r>
      <w:r w:rsidRPr="008052BA">
        <w:rPr>
          <w:rFonts w:ascii="Times New Roman" w:hAnsi="Times New Roman"/>
          <w:bCs/>
          <w:spacing w:val="-6"/>
          <w:sz w:val="24"/>
          <w:szCs w:val="24"/>
        </w:rPr>
        <w:t xml:space="preserve"> treatment</w:t>
      </w:r>
      <w:r w:rsidR="002115E2" w:rsidRPr="008052BA">
        <w:rPr>
          <w:rFonts w:ascii="Times New Roman" w:hAnsi="Times New Roman"/>
          <w:bCs/>
          <w:spacing w:val="-6"/>
          <w:sz w:val="24"/>
          <w:szCs w:val="24"/>
        </w:rPr>
        <w:t xml:space="preserve"> (one bird/pen)</w:t>
      </w:r>
      <w:r w:rsidRPr="008052BA">
        <w:rPr>
          <w:rFonts w:ascii="Times New Roman" w:hAnsi="Times New Roman"/>
          <w:bCs/>
          <w:spacing w:val="-6"/>
          <w:sz w:val="24"/>
          <w:szCs w:val="24"/>
        </w:rPr>
        <w:t xml:space="preserve"> via the ulnar vein directly into a heparinized (50 IU/mL) syringe. Samples from each bird were centrifuged at 2,000 g for five min and one mL of plasma was obtained and stored at -20°C</w:t>
      </w:r>
      <w:r w:rsidR="009A3DFE" w:rsidRPr="008052BA">
        <w:rPr>
          <w:rFonts w:ascii="Times New Roman" w:hAnsi="Times New Roman"/>
          <w:bCs/>
          <w:spacing w:val="-6"/>
          <w:sz w:val="24"/>
          <w:szCs w:val="24"/>
        </w:rPr>
        <w:t>for subsequent analysis. Plasma concentrations of blood urea nitrogen (</w:t>
      </w:r>
      <w:r w:rsidR="009A3DFE" w:rsidRPr="008052BA">
        <w:rPr>
          <w:rStyle w:val="al-author-name-more"/>
          <w:rFonts w:ascii="Times New Roman" w:hAnsi="Times New Roman"/>
          <w:spacing w:val="-6"/>
          <w:sz w:val="24"/>
          <w:szCs w:val="24"/>
          <w:bdr w:val="none" w:sz="0" w:space="0" w:color="auto" w:frame="1"/>
          <w:shd w:val="clear" w:color="auto" w:fill="FFFFFF"/>
        </w:rPr>
        <w:t>Lowell B Foster</w:t>
      </w:r>
      <w:r w:rsidR="009A3DFE" w:rsidRPr="008052BA">
        <w:rPr>
          <w:rStyle w:val="delimiter"/>
          <w:rFonts w:ascii="Times New Roman" w:hAnsi="Times New Roman"/>
          <w:spacing w:val="-6"/>
          <w:sz w:val="24"/>
          <w:szCs w:val="24"/>
          <w:bdr w:val="none" w:sz="0" w:space="0" w:color="auto" w:frame="1"/>
          <w:shd w:val="clear" w:color="auto" w:fill="FFFFFF"/>
        </w:rPr>
        <w:t>,</w:t>
      </w:r>
      <w:r w:rsidR="009A3DFE" w:rsidRPr="008052BA">
        <w:rPr>
          <w:rFonts w:ascii="Times New Roman" w:hAnsi="Times New Roman"/>
          <w:spacing w:val="-6"/>
          <w:sz w:val="24"/>
          <w:szCs w:val="24"/>
          <w:shd w:val="clear" w:color="auto" w:fill="FFFFFF"/>
        </w:rPr>
        <w:t> </w:t>
      </w:r>
      <w:r w:rsidR="009A3DFE" w:rsidRPr="008052BA">
        <w:rPr>
          <w:rStyle w:val="al-author-name-more"/>
          <w:rFonts w:ascii="Times New Roman" w:hAnsi="Times New Roman"/>
          <w:spacing w:val="-6"/>
          <w:sz w:val="24"/>
          <w:szCs w:val="24"/>
          <w:bdr w:val="none" w:sz="0" w:space="0" w:color="auto" w:frame="1"/>
          <w:shd w:val="clear" w:color="auto" w:fill="FFFFFF"/>
        </w:rPr>
        <w:t>Jane M Hochholzer., 1971</w:t>
      </w:r>
      <w:r w:rsidR="009A3DFE" w:rsidRPr="008052BA">
        <w:rPr>
          <w:rFonts w:ascii="Times New Roman" w:hAnsi="Times New Roman"/>
          <w:bCs/>
          <w:spacing w:val="-6"/>
          <w:sz w:val="24"/>
          <w:szCs w:val="24"/>
        </w:rPr>
        <w:t xml:space="preserve">) were determined using an auto chemistry analyzer. </w:t>
      </w:r>
    </w:p>
    <w:p w:rsidR="009A3DFE" w:rsidRPr="00761ED6" w:rsidRDefault="009A3DFE" w:rsidP="00B74A61">
      <w:pPr>
        <w:pStyle w:val="p0"/>
        <w:widowControl w:val="0"/>
        <w:shd w:val="clear" w:color="auto" w:fill="FFFFFF" w:themeFill="background1"/>
        <w:spacing w:before="120" w:after="120" w:line="240" w:lineRule="auto"/>
        <w:jc w:val="center"/>
        <w:rPr>
          <w:rFonts w:ascii="Times New Roman" w:hAnsi="Times New Roman"/>
          <w:sz w:val="24"/>
          <w:szCs w:val="24"/>
        </w:rPr>
      </w:pPr>
      <w:r w:rsidRPr="00761ED6">
        <w:rPr>
          <w:rFonts w:ascii="Times New Roman" w:hAnsi="Times New Roman"/>
          <w:sz w:val="24"/>
          <w:szCs w:val="24"/>
        </w:rPr>
        <w:t>Table 1. Ingredients of nutritional value for chicken experiments period 1 to 14 days of age</w:t>
      </w:r>
    </w:p>
    <w:tbl>
      <w:tblPr>
        <w:tblW w:w="5000" w:type="pct"/>
        <w:jc w:val="center"/>
        <w:tblBorders>
          <w:top w:val="double" w:sz="4" w:space="0" w:color="auto"/>
          <w:bottom w:val="double" w:sz="4" w:space="0" w:color="auto"/>
        </w:tblBorders>
        <w:tblCellMar>
          <w:left w:w="57" w:type="dxa"/>
          <w:right w:w="57" w:type="dxa"/>
        </w:tblCellMar>
        <w:tblLook w:val="04A0"/>
      </w:tblPr>
      <w:tblGrid>
        <w:gridCol w:w="4088"/>
        <w:gridCol w:w="1021"/>
        <w:gridCol w:w="1021"/>
        <w:gridCol w:w="1021"/>
        <w:gridCol w:w="1021"/>
        <w:gridCol w:w="1025"/>
      </w:tblGrid>
      <w:tr w:rsidR="009A3DFE" w:rsidRPr="00EF48B8" w:rsidTr="00EF48B8">
        <w:trPr>
          <w:trHeight w:val="396"/>
          <w:tblHeader/>
          <w:jc w:val="center"/>
        </w:trPr>
        <w:tc>
          <w:tcPr>
            <w:tcW w:w="2223" w:type="pct"/>
            <w:vMerge w:val="restart"/>
            <w:tcBorders>
              <w:top w:val="single" w:sz="4" w:space="0" w:color="auto"/>
              <w:bottom w:val="nil"/>
            </w:tcBorders>
            <w:shd w:val="clear" w:color="auto" w:fill="auto"/>
            <w:noWrap/>
            <w:vAlign w:val="center"/>
            <w:hideMark/>
          </w:tcPr>
          <w:p w:rsidR="009A3DFE" w:rsidRPr="00EF48B8" w:rsidRDefault="009A3DFE" w:rsidP="00EF48B8">
            <w:pPr>
              <w:spacing w:before="60" w:after="60" w:line="240" w:lineRule="auto"/>
              <w:contextualSpacing/>
              <w:jc w:val="center"/>
              <w:rPr>
                <w:b/>
                <w:color w:val="000000" w:themeColor="text1"/>
                <w:szCs w:val="24"/>
              </w:rPr>
            </w:pPr>
            <w:r w:rsidRPr="00EF48B8">
              <w:rPr>
                <w:b/>
                <w:color w:val="000000" w:themeColor="text1"/>
                <w:szCs w:val="24"/>
              </w:rPr>
              <w:t>ITEM</w:t>
            </w:r>
          </w:p>
        </w:tc>
        <w:tc>
          <w:tcPr>
            <w:tcW w:w="2777" w:type="pct"/>
            <w:gridSpan w:val="5"/>
            <w:tcBorders>
              <w:top w:val="single" w:sz="4" w:space="0" w:color="auto"/>
              <w:bottom w:val="single" w:sz="4" w:space="0" w:color="auto"/>
            </w:tcBorders>
          </w:tcPr>
          <w:p w:rsidR="009A3DFE" w:rsidRPr="00EF48B8" w:rsidRDefault="009A3DFE" w:rsidP="00EF48B8">
            <w:pPr>
              <w:spacing w:before="60" w:after="60" w:line="240" w:lineRule="auto"/>
              <w:contextualSpacing/>
              <w:jc w:val="center"/>
              <w:rPr>
                <w:b/>
                <w:caps/>
                <w:color w:val="000000" w:themeColor="text1"/>
                <w:szCs w:val="24"/>
              </w:rPr>
            </w:pPr>
            <w:r w:rsidRPr="00EF48B8">
              <w:rPr>
                <w:b/>
                <w:caps/>
                <w:color w:val="000000" w:themeColor="text1"/>
                <w:szCs w:val="24"/>
              </w:rPr>
              <w:t>TSAA to LYS</w:t>
            </w:r>
          </w:p>
        </w:tc>
      </w:tr>
      <w:tr w:rsidR="009A3DFE" w:rsidRPr="00EF48B8" w:rsidTr="00EF48B8">
        <w:trPr>
          <w:trHeight w:val="396"/>
          <w:tblHeader/>
          <w:jc w:val="center"/>
        </w:trPr>
        <w:tc>
          <w:tcPr>
            <w:tcW w:w="2223" w:type="pct"/>
            <w:vMerge/>
            <w:tcBorders>
              <w:top w:val="nil"/>
              <w:bottom w:val="single" w:sz="4" w:space="0" w:color="auto"/>
            </w:tcBorders>
            <w:shd w:val="clear" w:color="auto" w:fill="auto"/>
            <w:noWrap/>
          </w:tcPr>
          <w:p w:rsidR="009A3DFE" w:rsidRPr="00EF48B8" w:rsidRDefault="009A3DFE" w:rsidP="00EF48B8">
            <w:pPr>
              <w:spacing w:before="60" w:after="60" w:line="240" w:lineRule="auto"/>
              <w:contextualSpacing/>
              <w:rPr>
                <w:color w:val="000000" w:themeColor="text1"/>
                <w:szCs w:val="24"/>
              </w:rPr>
            </w:pPr>
          </w:p>
        </w:tc>
        <w:tc>
          <w:tcPr>
            <w:tcW w:w="555" w:type="pct"/>
            <w:tcBorders>
              <w:top w:val="single" w:sz="4" w:space="0" w:color="auto"/>
              <w:bottom w:val="single" w:sz="4" w:space="0" w:color="auto"/>
            </w:tcBorders>
            <w:vAlign w:val="bottom"/>
          </w:tcPr>
          <w:p w:rsidR="009A3DFE" w:rsidRPr="00EF48B8" w:rsidRDefault="009A3DFE" w:rsidP="00EF48B8">
            <w:pPr>
              <w:spacing w:before="60" w:after="60" w:line="240" w:lineRule="auto"/>
              <w:contextualSpacing/>
              <w:jc w:val="center"/>
              <w:rPr>
                <w:bCs/>
                <w:caps/>
                <w:color w:val="000000" w:themeColor="text1"/>
                <w:szCs w:val="24"/>
              </w:rPr>
            </w:pPr>
            <w:r w:rsidRPr="00EF48B8">
              <w:rPr>
                <w:bCs/>
                <w:caps/>
                <w:color w:val="000000" w:themeColor="text1"/>
                <w:szCs w:val="24"/>
              </w:rPr>
              <w:t>0.62</w:t>
            </w:r>
          </w:p>
        </w:tc>
        <w:tc>
          <w:tcPr>
            <w:tcW w:w="555" w:type="pct"/>
            <w:tcBorders>
              <w:top w:val="single" w:sz="4" w:space="0" w:color="auto"/>
              <w:bottom w:val="single" w:sz="4" w:space="0" w:color="auto"/>
            </w:tcBorders>
            <w:vAlign w:val="bottom"/>
          </w:tcPr>
          <w:p w:rsidR="009A3DFE" w:rsidRPr="00EF48B8" w:rsidRDefault="009A3DFE" w:rsidP="00EF48B8">
            <w:pPr>
              <w:spacing w:before="60" w:after="60" w:line="240" w:lineRule="auto"/>
              <w:contextualSpacing/>
              <w:jc w:val="center"/>
              <w:rPr>
                <w:bCs/>
                <w:caps/>
                <w:color w:val="000000" w:themeColor="text1"/>
                <w:szCs w:val="24"/>
              </w:rPr>
            </w:pPr>
            <w:r w:rsidRPr="00EF48B8">
              <w:rPr>
                <w:bCs/>
                <w:caps/>
                <w:color w:val="000000" w:themeColor="text1"/>
                <w:szCs w:val="24"/>
              </w:rPr>
              <w:t>0.68</w:t>
            </w:r>
          </w:p>
        </w:tc>
        <w:tc>
          <w:tcPr>
            <w:tcW w:w="555" w:type="pct"/>
            <w:tcBorders>
              <w:top w:val="single" w:sz="4" w:space="0" w:color="auto"/>
              <w:bottom w:val="single" w:sz="4" w:space="0" w:color="auto"/>
            </w:tcBorders>
            <w:vAlign w:val="bottom"/>
          </w:tcPr>
          <w:p w:rsidR="009A3DFE" w:rsidRPr="00EF48B8" w:rsidRDefault="009A3DFE" w:rsidP="00EF48B8">
            <w:pPr>
              <w:spacing w:before="60" w:after="60" w:line="240" w:lineRule="auto"/>
              <w:contextualSpacing/>
              <w:jc w:val="center"/>
              <w:rPr>
                <w:bCs/>
                <w:caps/>
                <w:color w:val="000000" w:themeColor="text1"/>
                <w:szCs w:val="24"/>
              </w:rPr>
            </w:pPr>
            <w:r w:rsidRPr="00EF48B8">
              <w:rPr>
                <w:bCs/>
                <w:caps/>
                <w:color w:val="000000" w:themeColor="text1"/>
                <w:szCs w:val="24"/>
              </w:rPr>
              <w:t>0.74</w:t>
            </w:r>
          </w:p>
        </w:tc>
        <w:tc>
          <w:tcPr>
            <w:tcW w:w="555" w:type="pct"/>
            <w:tcBorders>
              <w:top w:val="single" w:sz="4" w:space="0" w:color="auto"/>
              <w:bottom w:val="single" w:sz="4" w:space="0" w:color="auto"/>
            </w:tcBorders>
            <w:vAlign w:val="bottom"/>
          </w:tcPr>
          <w:p w:rsidR="009A3DFE" w:rsidRPr="00EF48B8" w:rsidRDefault="009A3DFE" w:rsidP="00EF48B8">
            <w:pPr>
              <w:spacing w:before="60" w:after="60" w:line="240" w:lineRule="auto"/>
              <w:contextualSpacing/>
              <w:jc w:val="center"/>
              <w:rPr>
                <w:bCs/>
                <w:caps/>
                <w:color w:val="000000" w:themeColor="text1"/>
                <w:szCs w:val="24"/>
              </w:rPr>
            </w:pPr>
            <w:r w:rsidRPr="00EF48B8">
              <w:rPr>
                <w:bCs/>
                <w:caps/>
                <w:color w:val="000000" w:themeColor="text1"/>
                <w:szCs w:val="24"/>
              </w:rPr>
              <w:t>0.80</w:t>
            </w:r>
          </w:p>
        </w:tc>
        <w:tc>
          <w:tcPr>
            <w:tcW w:w="558" w:type="pct"/>
            <w:tcBorders>
              <w:top w:val="single" w:sz="4" w:space="0" w:color="auto"/>
              <w:bottom w:val="single" w:sz="4" w:space="0" w:color="auto"/>
            </w:tcBorders>
            <w:vAlign w:val="bottom"/>
          </w:tcPr>
          <w:p w:rsidR="009A3DFE" w:rsidRPr="00EF48B8" w:rsidRDefault="009A3DFE" w:rsidP="00EF48B8">
            <w:pPr>
              <w:spacing w:before="60" w:after="60" w:line="240" w:lineRule="auto"/>
              <w:contextualSpacing/>
              <w:jc w:val="center"/>
              <w:rPr>
                <w:bCs/>
                <w:caps/>
                <w:color w:val="000000" w:themeColor="text1"/>
                <w:szCs w:val="24"/>
              </w:rPr>
            </w:pPr>
            <w:r w:rsidRPr="00EF48B8">
              <w:rPr>
                <w:bCs/>
                <w:caps/>
                <w:color w:val="000000" w:themeColor="text1"/>
                <w:szCs w:val="24"/>
              </w:rPr>
              <w:t>0.86</w:t>
            </w:r>
          </w:p>
        </w:tc>
      </w:tr>
      <w:tr w:rsidR="009A3DFE" w:rsidRPr="00EF48B8" w:rsidTr="00EF48B8">
        <w:trPr>
          <w:trHeight w:val="396"/>
          <w:jc w:val="center"/>
        </w:trPr>
        <w:tc>
          <w:tcPr>
            <w:tcW w:w="2223" w:type="pct"/>
            <w:tcBorders>
              <w:top w:val="single" w:sz="4" w:space="0" w:color="auto"/>
              <w:bottom w:val="nil"/>
            </w:tcBorders>
            <w:shd w:val="clear" w:color="auto" w:fill="auto"/>
            <w:noWrap/>
            <w:vAlign w:val="bottom"/>
          </w:tcPr>
          <w:p w:rsidR="009A3DFE" w:rsidRPr="00EF48B8" w:rsidRDefault="009A3DFE" w:rsidP="00EF48B8">
            <w:pPr>
              <w:spacing w:before="60" w:after="60" w:line="240" w:lineRule="auto"/>
              <w:contextualSpacing/>
              <w:rPr>
                <w:b/>
                <w:color w:val="000000" w:themeColor="text1"/>
                <w:szCs w:val="24"/>
              </w:rPr>
            </w:pPr>
            <w:r w:rsidRPr="00EF48B8">
              <w:rPr>
                <w:b/>
                <w:color w:val="000000" w:themeColor="text1"/>
                <w:szCs w:val="24"/>
              </w:rPr>
              <w:t>Ingredient, %</w:t>
            </w:r>
          </w:p>
        </w:tc>
        <w:tc>
          <w:tcPr>
            <w:tcW w:w="555" w:type="pct"/>
            <w:tcBorders>
              <w:top w:val="single" w:sz="4" w:space="0" w:color="auto"/>
              <w:bottom w:val="nil"/>
            </w:tcBorders>
            <w:vAlign w:val="bottom"/>
          </w:tcPr>
          <w:p w:rsidR="009A3DFE" w:rsidRPr="00EF48B8" w:rsidRDefault="009A3DFE" w:rsidP="00EF48B8">
            <w:pPr>
              <w:spacing w:before="60" w:after="60" w:line="240" w:lineRule="auto"/>
              <w:contextualSpacing/>
              <w:jc w:val="right"/>
              <w:rPr>
                <w:color w:val="000000" w:themeColor="text1"/>
                <w:szCs w:val="24"/>
              </w:rPr>
            </w:pPr>
          </w:p>
        </w:tc>
        <w:tc>
          <w:tcPr>
            <w:tcW w:w="555" w:type="pct"/>
            <w:tcBorders>
              <w:top w:val="single" w:sz="4" w:space="0" w:color="auto"/>
              <w:bottom w:val="nil"/>
            </w:tcBorders>
            <w:vAlign w:val="bottom"/>
          </w:tcPr>
          <w:p w:rsidR="009A3DFE" w:rsidRPr="00EF48B8" w:rsidRDefault="009A3DFE" w:rsidP="00EF48B8">
            <w:pPr>
              <w:spacing w:before="60" w:after="60" w:line="240" w:lineRule="auto"/>
              <w:contextualSpacing/>
              <w:jc w:val="right"/>
              <w:rPr>
                <w:color w:val="000000" w:themeColor="text1"/>
                <w:szCs w:val="24"/>
              </w:rPr>
            </w:pPr>
          </w:p>
        </w:tc>
        <w:tc>
          <w:tcPr>
            <w:tcW w:w="555" w:type="pct"/>
            <w:tcBorders>
              <w:top w:val="single" w:sz="4" w:space="0" w:color="auto"/>
              <w:bottom w:val="nil"/>
            </w:tcBorders>
            <w:vAlign w:val="bottom"/>
          </w:tcPr>
          <w:p w:rsidR="009A3DFE" w:rsidRPr="00EF48B8" w:rsidRDefault="009A3DFE" w:rsidP="00EF48B8">
            <w:pPr>
              <w:spacing w:before="60" w:after="60" w:line="240" w:lineRule="auto"/>
              <w:contextualSpacing/>
              <w:jc w:val="right"/>
              <w:rPr>
                <w:color w:val="000000" w:themeColor="text1"/>
                <w:szCs w:val="24"/>
              </w:rPr>
            </w:pPr>
          </w:p>
        </w:tc>
        <w:tc>
          <w:tcPr>
            <w:tcW w:w="555" w:type="pct"/>
            <w:tcBorders>
              <w:top w:val="single" w:sz="4" w:space="0" w:color="auto"/>
              <w:bottom w:val="nil"/>
            </w:tcBorders>
            <w:vAlign w:val="bottom"/>
          </w:tcPr>
          <w:p w:rsidR="009A3DFE" w:rsidRPr="00EF48B8" w:rsidRDefault="009A3DFE" w:rsidP="00EF48B8">
            <w:pPr>
              <w:spacing w:before="60" w:after="60" w:line="240" w:lineRule="auto"/>
              <w:contextualSpacing/>
              <w:jc w:val="right"/>
              <w:rPr>
                <w:color w:val="000000" w:themeColor="text1"/>
                <w:szCs w:val="24"/>
              </w:rPr>
            </w:pPr>
          </w:p>
        </w:tc>
        <w:tc>
          <w:tcPr>
            <w:tcW w:w="558" w:type="pct"/>
            <w:tcBorders>
              <w:top w:val="single" w:sz="4" w:space="0" w:color="auto"/>
              <w:bottom w:val="nil"/>
            </w:tcBorders>
            <w:vAlign w:val="bottom"/>
          </w:tcPr>
          <w:p w:rsidR="009A3DFE" w:rsidRPr="00EF48B8" w:rsidRDefault="009A3DFE" w:rsidP="00EF48B8">
            <w:pPr>
              <w:spacing w:before="60" w:after="60" w:line="240" w:lineRule="auto"/>
              <w:contextualSpacing/>
              <w:jc w:val="right"/>
              <w:rPr>
                <w:color w:val="000000" w:themeColor="text1"/>
                <w:szCs w:val="24"/>
              </w:rPr>
            </w:pPr>
          </w:p>
        </w:tc>
      </w:tr>
      <w:tr w:rsidR="009A3DFE" w:rsidRPr="00EF48B8" w:rsidTr="00EF48B8">
        <w:trPr>
          <w:trHeight w:val="396"/>
          <w:jc w:val="center"/>
        </w:trPr>
        <w:tc>
          <w:tcPr>
            <w:tcW w:w="2223" w:type="pct"/>
            <w:tcBorders>
              <w:top w:val="nil"/>
            </w:tcBorders>
            <w:shd w:val="clear" w:color="auto" w:fill="auto"/>
            <w:noWrap/>
            <w:vAlign w:val="bottom"/>
          </w:tcPr>
          <w:p w:rsidR="009A3DFE" w:rsidRPr="00EF48B8" w:rsidRDefault="009A3DFE" w:rsidP="00EF48B8">
            <w:pPr>
              <w:spacing w:before="60" w:after="60" w:line="240" w:lineRule="auto"/>
              <w:ind w:firstLine="213"/>
              <w:contextualSpacing/>
              <w:rPr>
                <w:color w:val="000000" w:themeColor="text1"/>
                <w:szCs w:val="24"/>
              </w:rPr>
            </w:pPr>
            <w:r w:rsidRPr="00EF48B8">
              <w:rPr>
                <w:color w:val="000000" w:themeColor="text1"/>
                <w:szCs w:val="24"/>
              </w:rPr>
              <w:t>Corn, yellow</w:t>
            </w:r>
          </w:p>
        </w:tc>
        <w:tc>
          <w:tcPr>
            <w:tcW w:w="555" w:type="pct"/>
            <w:tcBorders>
              <w:top w:val="nil"/>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61.87</w:t>
            </w:r>
          </w:p>
        </w:tc>
        <w:tc>
          <w:tcPr>
            <w:tcW w:w="555" w:type="pct"/>
            <w:tcBorders>
              <w:top w:val="nil"/>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61.93</w:t>
            </w:r>
          </w:p>
        </w:tc>
        <w:tc>
          <w:tcPr>
            <w:tcW w:w="555" w:type="pct"/>
            <w:tcBorders>
              <w:top w:val="nil"/>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62.00</w:t>
            </w:r>
          </w:p>
        </w:tc>
        <w:tc>
          <w:tcPr>
            <w:tcW w:w="555" w:type="pct"/>
            <w:tcBorders>
              <w:top w:val="nil"/>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62.06</w:t>
            </w:r>
          </w:p>
        </w:tc>
        <w:tc>
          <w:tcPr>
            <w:tcW w:w="558" w:type="pct"/>
            <w:tcBorders>
              <w:top w:val="nil"/>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62.13</w:t>
            </w:r>
          </w:p>
        </w:tc>
      </w:tr>
      <w:tr w:rsidR="009A3DFE" w:rsidRPr="00EF48B8" w:rsidTr="00EF48B8">
        <w:trPr>
          <w:trHeight w:val="396"/>
          <w:jc w:val="center"/>
        </w:trPr>
        <w:tc>
          <w:tcPr>
            <w:tcW w:w="2223" w:type="pct"/>
            <w:shd w:val="clear" w:color="auto" w:fill="auto"/>
            <w:noWrap/>
            <w:vAlign w:val="bottom"/>
            <w:hideMark/>
          </w:tcPr>
          <w:p w:rsidR="009A3DFE" w:rsidRPr="00EF48B8" w:rsidRDefault="009A3DFE" w:rsidP="00EF48B8">
            <w:pPr>
              <w:spacing w:before="60" w:after="60" w:line="240" w:lineRule="auto"/>
              <w:ind w:firstLine="213"/>
              <w:contextualSpacing/>
              <w:rPr>
                <w:color w:val="000000" w:themeColor="text1"/>
                <w:szCs w:val="24"/>
              </w:rPr>
            </w:pPr>
            <w:r w:rsidRPr="00EF48B8">
              <w:rPr>
                <w:color w:val="000000" w:themeColor="text1"/>
                <w:szCs w:val="24"/>
              </w:rPr>
              <w:t xml:space="preserve">Soybean  meal </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24.00</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23.89</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23.77</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23.66</w:t>
            </w:r>
          </w:p>
        </w:tc>
        <w:tc>
          <w:tcPr>
            <w:tcW w:w="558"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23.55</w:t>
            </w:r>
          </w:p>
        </w:tc>
      </w:tr>
      <w:tr w:rsidR="009A3DFE" w:rsidRPr="00EF48B8" w:rsidTr="00EF48B8">
        <w:trPr>
          <w:trHeight w:val="396"/>
          <w:jc w:val="center"/>
        </w:trPr>
        <w:tc>
          <w:tcPr>
            <w:tcW w:w="2223" w:type="pct"/>
            <w:shd w:val="clear" w:color="auto" w:fill="auto"/>
            <w:noWrap/>
            <w:vAlign w:val="bottom"/>
            <w:hideMark/>
          </w:tcPr>
          <w:p w:rsidR="009A3DFE" w:rsidRPr="00EF48B8" w:rsidRDefault="009A3DFE" w:rsidP="00EF48B8">
            <w:pPr>
              <w:spacing w:before="60" w:after="60" w:line="240" w:lineRule="auto"/>
              <w:ind w:firstLine="213"/>
              <w:contextualSpacing/>
              <w:rPr>
                <w:color w:val="000000" w:themeColor="text1"/>
                <w:szCs w:val="24"/>
              </w:rPr>
            </w:pPr>
            <w:r w:rsidRPr="00EF48B8">
              <w:rPr>
                <w:color w:val="000000" w:themeColor="text1"/>
                <w:szCs w:val="24"/>
              </w:rPr>
              <w:t>Soybean protein concentrate</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6.00</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6.00</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6.00</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6.00</w:t>
            </w:r>
          </w:p>
        </w:tc>
        <w:tc>
          <w:tcPr>
            <w:tcW w:w="558"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6.00</w:t>
            </w:r>
          </w:p>
        </w:tc>
      </w:tr>
      <w:tr w:rsidR="009A3DFE" w:rsidRPr="00EF48B8" w:rsidTr="00EF48B8">
        <w:trPr>
          <w:trHeight w:val="396"/>
          <w:jc w:val="center"/>
        </w:trPr>
        <w:tc>
          <w:tcPr>
            <w:tcW w:w="2223" w:type="pct"/>
            <w:shd w:val="clear" w:color="auto" w:fill="auto"/>
            <w:noWrap/>
            <w:vAlign w:val="bottom"/>
            <w:hideMark/>
          </w:tcPr>
          <w:p w:rsidR="009A3DFE" w:rsidRPr="00EF48B8" w:rsidRDefault="009A3DFE" w:rsidP="00EF48B8">
            <w:pPr>
              <w:spacing w:before="60" w:after="60" w:line="240" w:lineRule="auto"/>
              <w:ind w:firstLine="213"/>
              <w:contextualSpacing/>
              <w:rPr>
                <w:color w:val="000000" w:themeColor="text1"/>
                <w:szCs w:val="24"/>
              </w:rPr>
            </w:pPr>
            <w:r w:rsidRPr="00EF48B8">
              <w:rPr>
                <w:color w:val="000000" w:themeColor="text1"/>
                <w:szCs w:val="24"/>
              </w:rPr>
              <w:t xml:space="preserve">Coconut oil </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2.32</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2.29</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2.26</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2.23</w:t>
            </w:r>
          </w:p>
        </w:tc>
        <w:tc>
          <w:tcPr>
            <w:tcW w:w="558"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2.19</w:t>
            </w:r>
          </w:p>
        </w:tc>
      </w:tr>
      <w:tr w:rsidR="009A3DFE" w:rsidRPr="00EF48B8" w:rsidTr="00EF48B8">
        <w:trPr>
          <w:trHeight w:val="396"/>
          <w:jc w:val="center"/>
        </w:trPr>
        <w:tc>
          <w:tcPr>
            <w:tcW w:w="2223" w:type="pct"/>
            <w:shd w:val="clear" w:color="auto" w:fill="auto"/>
            <w:noWrap/>
            <w:vAlign w:val="bottom"/>
            <w:hideMark/>
          </w:tcPr>
          <w:p w:rsidR="009A3DFE" w:rsidRPr="00EF48B8" w:rsidRDefault="009A3DFE" w:rsidP="00EF48B8">
            <w:pPr>
              <w:spacing w:before="60" w:after="60" w:line="240" w:lineRule="auto"/>
              <w:ind w:left="222"/>
              <w:contextualSpacing/>
              <w:rPr>
                <w:color w:val="000000" w:themeColor="text1"/>
                <w:szCs w:val="24"/>
              </w:rPr>
            </w:pPr>
            <w:r w:rsidRPr="00EF48B8">
              <w:rPr>
                <w:color w:val="000000" w:themeColor="text1"/>
                <w:szCs w:val="24"/>
              </w:rPr>
              <w:t>Monodicalcium phosphate</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1.62</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1.62</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1.62</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1.62</w:t>
            </w:r>
          </w:p>
        </w:tc>
        <w:tc>
          <w:tcPr>
            <w:tcW w:w="558"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1.62</w:t>
            </w:r>
          </w:p>
        </w:tc>
      </w:tr>
      <w:tr w:rsidR="009A3DFE" w:rsidRPr="00EF48B8" w:rsidTr="00EF48B8">
        <w:trPr>
          <w:trHeight w:val="396"/>
          <w:jc w:val="center"/>
        </w:trPr>
        <w:tc>
          <w:tcPr>
            <w:tcW w:w="2223" w:type="pct"/>
            <w:shd w:val="clear" w:color="auto" w:fill="auto"/>
            <w:noWrap/>
            <w:vAlign w:val="bottom"/>
            <w:hideMark/>
          </w:tcPr>
          <w:p w:rsidR="009A3DFE" w:rsidRPr="00EF48B8" w:rsidRDefault="009A3DFE" w:rsidP="00EF48B8">
            <w:pPr>
              <w:spacing w:before="60" w:after="60" w:line="240" w:lineRule="auto"/>
              <w:ind w:left="222"/>
              <w:contextualSpacing/>
              <w:rPr>
                <w:color w:val="000000" w:themeColor="text1"/>
                <w:szCs w:val="24"/>
              </w:rPr>
            </w:pPr>
            <w:r w:rsidRPr="00EF48B8">
              <w:rPr>
                <w:color w:val="000000" w:themeColor="text1"/>
                <w:szCs w:val="24"/>
              </w:rPr>
              <w:t>Blood cells, spray-dried</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1.50</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1.50</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1.50</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1.50</w:t>
            </w:r>
          </w:p>
        </w:tc>
        <w:tc>
          <w:tcPr>
            <w:tcW w:w="558"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1.50</w:t>
            </w:r>
          </w:p>
        </w:tc>
      </w:tr>
      <w:tr w:rsidR="009A3DFE" w:rsidRPr="00EF48B8" w:rsidTr="00EF48B8">
        <w:trPr>
          <w:trHeight w:val="396"/>
          <w:jc w:val="center"/>
        </w:trPr>
        <w:tc>
          <w:tcPr>
            <w:tcW w:w="2223" w:type="pct"/>
            <w:shd w:val="clear" w:color="auto" w:fill="auto"/>
            <w:noWrap/>
            <w:vAlign w:val="bottom"/>
            <w:hideMark/>
          </w:tcPr>
          <w:p w:rsidR="009A3DFE" w:rsidRPr="00EF48B8" w:rsidRDefault="009A3DFE" w:rsidP="00EF48B8">
            <w:pPr>
              <w:spacing w:before="60" w:after="60" w:line="240" w:lineRule="auto"/>
              <w:ind w:left="222"/>
              <w:contextualSpacing/>
              <w:rPr>
                <w:color w:val="000000" w:themeColor="text1"/>
                <w:szCs w:val="24"/>
              </w:rPr>
            </w:pPr>
            <w:r w:rsidRPr="00EF48B8">
              <w:rPr>
                <w:color w:val="000000" w:themeColor="text1"/>
                <w:szCs w:val="24"/>
              </w:rPr>
              <w:t>Limestone</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1.40</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1.40</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1.40</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1.40</w:t>
            </w:r>
          </w:p>
        </w:tc>
        <w:tc>
          <w:tcPr>
            <w:tcW w:w="558"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1.40</w:t>
            </w:r>
          </w:p>
        </w:tc>
      </w:tr>
      <w:tr w:rsidR="009A3DFE" w:rsidRPr="00EF48B8" w:rsidTr="00EF48B8">
        <w:trPr>
          <w:trHeight w:val="396"/>
          <w:jc w:val="center"/>
        </w:trPr>
        <w:tc>
          <w:tcPr>
            <w:tcW w:w="2223" w:type="pct"/>
            <w:shd w:val="clear" w:color="auto" w:fill="auto"/>
            <w:noWrap/>
            <w:vAlign w:val="bottom"/>
            <w:hideMark/>
          </w:tcPr>
          <w:p w:rsidR="009A3DFE" w:rsidRPr="00EF48B8" w:rsidRDefault="009A3DFE" w:rsidP="00EF48B8">
            <w:pPr>
              <w:spacing w:before="60" w:after="60" w:line="240" w:lineRule="auto"/>
              <w:ind w:left="222"/>
              <w:contextualSpacing/>
              <w:rPr>
                <w:color w:val="000000" w:themeColor="text1"/>
                <w:szCs w:val="24"/>
              </w:rPr>
            </w:pPr>
            <w:r w:rsidRPr="00EF48B8">
              <w:rPr>
                <w:color w:val="000000" w:themeColor="text1"/>
                <w:szCs w:val="24"/>
              </w:rPr>
              <w:t>Salt</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0.47</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0.47</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0.47</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0.47</w:t>
            </w:r>
          </w:p>
        </w:tc>
        <w:tc>
          <w:tcPr>
            <w:tcW w:w="558"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0.47</w:t>
            </w:r>
          </w:p>
        </w:tc>
      </w:tr>
      <w:tr w:rsidR="009A3DFE" w:rsidRPr="00EF48B8" w:rsidTr="00EF48B8">
        <w:trPr>
          <w:trHeight w:val="396"/>
          <w:jc w:val="center"/>
        </w:trPr>
        <w:tc>
          <w:tcPr>
            <w:tcW w:w="2223" w:type="pct"/>
            <w:shd w:val="clear" w:color="auto" w:fill="auto"/>
            <w:noWrap/>
            <w:vAlign w:val="bottom"/>
            <w:hideMark/>
          </w:tcPr>
          <w:p w:rsidR="009A3DFE" w:rsidRPr="00EF48B8" w:rsidRDefault="009A3DFE" w:rsidP="00EF48B8">
            <w:pPr>
              <w:spacing w:before="60" w:after="60" w:line="240" w:lineRule="auto"/>
              <w:ind w:left="222"/>
              <w:contextualSpacing/>
              <w:rPr>
                <w:color w:val="000000" w:themeColor="text1"/>
                <w:szCs w:val="24"/>
              </w:rPr>
            </w:pPr>
            <w:r w:rsidRPr="00EF48B8">
              <w:rPr>
                <w:color w:val="000000" w:themeColor="text1"/>
                <w:szCs w:val="24"/>
              </w:rPr>
              <w:t>Choline 60%</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0.25</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0.25</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0.25</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0.25</w:t>
            </w:r>
          </w:p>
        </w:tc>
        <w:tc>
          <w:tcPr>
            <w:tcW w:w="558"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0.25</w:t>
            </w:r>
          </w:p>
        </w:tc>
      </w:tr>
      <w:tr w:rsidR="009A3DFE" w:rsidRPr="00EF48B8" w:rsidTr="00EF48B8">
        <w:trPr>
          <w:trHeight w:val="396"/>
          <w:jc w:val="center"/>
        </w:trPr>
        <w:tc>
          <w:tcPr>
            <w:tcW w:w="2223" w:type="pct"/>
            <w:shd w:val="clear" w:color="auto" w:fill="auto"/>
            <w:noWrap/>
            <w:vAlign w:val="bottom"/>
            <w:hideMark/>
          </w:tcPr>
          <w:p w:rsidR="009A3DFE" w:rsidRPr="00EF48B8" w:rsidRDefault="009A3DFE" w:rsidP="00EF48B8">
            <w:pPr>
              <w:spacing w:before="60" w:after="60" w:line="240" w:lineRule="auto"/>
              <w:ind w:left="222"/>
              <w:contextualSpacing/>
              <w:rPr>
                <w:color w:val="000000" w:themeColor="text1"/>
                <w:szCs w:val="24"/>
              </w:rPr>
            </w:pPr>
            <w:r w:rsidRPr="00EF48B8">
              <w:rPr>
                <w:color w:val="000000" w:themeColor="text1"/>
                <w:szCs w:val="24"/>
              </w:rPr>
              <w:t>DL - Methionine</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0.16</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0.23</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0.31</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0.38</w:t>
            </w:r>
          </w:p>
        </w:tc>
        <w:tc>
          <w:tcPr>
            <w:tcW w:w="558"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0.45</w:t>
            </w:r>
          </w:p>
        </w:tc>
      </w:tr>
      <w:tr w:rsidR="009A3DFE" w:rsidRPr="00EF48B8" w:rsidTr="00EF48B8">
        <w:trPr>
          <w:trHeight w:val="396"/>
          <w:jc w:val="center"/>
        </w:trPr>
        <w:tc>
          <w:tcPr>
            <w:tcW w:w="2223" w:type="pct"/>
            <w:shd w:val="clear" w:color="auto" w:fill="auto"/>
            <w:noWrap/>
            <w:vAlign w:val="bottom"/>
          </w:tcPr>
          <w:p w:rsidR="009A3DFE" w:rsidRPr="00EF48B8" w:rsidRDefault="009A3DFE" w:rsidP="00EF48B8">
            <w:pPr>
              <w:spacing w:before="60" w:after="60" w:line="240" w:lineRule="auto"/>
              <w:ind w:left="222"/>
              <w:contextualSpacing/>
              <w:rPr>
                <w:color w:val="000000" w:themeColor="text1"/>
                <w:szCs w:val="24"/>
                <w:vertAlign w:val="superscript"/>
              </w:rPr>
            </w:pPr>
            <w:r w:rsidRPr="00EF48B8">
              <w:rPr>
                <w:color w:val="000000" w:themeColor="text1"/>
                <w:szCs w:val="24"/>
              </w:rPr>
              <w:t>Vitamin premix</w:t>
            </w:r>
            <w:r w:rsidRPr="00EF48B8">
              <w:rPr>
                <w:color w:val="000000" w:themeColor="text1"/>
                <w:szCs w:val="24"/>
                <w:vertAlign w:val="superscript"/>
              </w:rPr>
              <w:t>1/</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0.13</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0.13</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0.13</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0.13</w:t>
            </w:r>
          </w:p>
        </w:tc>
        <w:tc>
          <w:tcPr>
            <w:tcW w:w="558"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0.13</w:t>
            </w:r>
          </w:p>
        </w:tc>
      </w:tr>
      <w:tr w:rsidR="009A3DFE" w:rsidRPr="00EF48B8" w:rsidTr="00EF48B8">
        <w:trPr>
          <w:trHeight w:val="396"/>
          <w:jc w:val="center"/>
        </w:trPr>
        <w:tc>
          <w:tcPr>
            <w:tcW w:w="2223" w:type="pct"/>
            <w:shd w:val="clear" w:color="auto" w:fill="auto"/>
            <w:noWrap/>
            <w:vAlign w:val="bottom"/>
          </w:tcPr>
          <w:p w:rsidR="009A3DFE" w:rsidRPr="00EF48B8" w:rsidRDefault="009A3DFE" w:rsidP="00EF48B8">
            <w:pPr>
              <w:spacing w:before="60" w:after="60" w:line="240" w:lineRule="auto"/>
              <w:ind w:left="222"/>
              <w:contextualSpacing/>
              <w:rPr>
                <w:color w:val="000000" w:themeColor="text1"/>
                <w:szCs w:val="24"/>
                <w:vertAlign w:val="superscript"/>
              </w:rPr>
            </w:pPr>
            <w:r w:rsidRPr="00EF48B8">
              <w:rPr>
                <w:color w:val="000000" w:themeColor="text1"/>
                <w:szCs w:val="24"/>
              </w:rPr>
              <w:t>Mineral Premix</w:t>
            </w:r>
            <w:r w:rsidRPr="00EF48B8">
              <w:rPr>
                <w:color w:val="000000" w:themeColor="text1"/>
                <w:szCs w:val="24"/>
                <w:vertAlign w:val="superscript"/>
              </w:rPr>
              <w:t>2/</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0.10</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0.10</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0.10</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0.10</w:t>
            </w:r>
          </w:p>
        </w:tc>
        <w:tc>
          <w:tcPr>
            <w:tcW w:w="558"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0.10</w:t>
            </w:r>
          </w:p>
        </w:tc>
      </w:tr>
      <w:tr w:rsidR="009A3DFE" w:rsidRPr="00EF48B8" w:rsidTr="00EF48B8">
        <w:trPr>
          <w:trHeight w:val="396"/>
          <w:jc w:val="center"/>
        </w:trPr>
        <w:tc>
          <w:tcPr>
            <w:tcW w:w="2223" w:type="pct"/>
            <w:shd w:val="clear" w:color="auto" w:fill="auto"/>
            <w:noWrap/>
            <w:vAlign w:val="bottom"/>
          </w:tcPr>
          <w:p w:rsidR="009A3DFE" w:rsidRPr="00EF48B8" w:rsidRDefault="009A3DFE" w:rsidP="00EF48B8">
            <w:pPr>
              <w:spacing w:before="60" w:after="60" w:line="240" w:lineRule="auto"/>
              <w:ind w:left="222"/>
              <w:contextualSpacing/>
              <w:rPr>
                <w:color w:val="000000" w:themeColor="text1"/>
                <w:szCs w:val="24"/>
              </w:rPr>
            </w:pPr>
            <w:r w:rsidRPr="00EF48B8">
              <w:rPr>
                <w:color w:val="000000" w:themeColor="text1"/>
                <w:szCs w:val="24"/>
              </w:rPr>
              <w:t>Coccidiosta</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0.05</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0.05</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0.05</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0.05</w:t>
            </w:r>
          </w:p>
        </w:tc>
        <w:tc>
          <w:tcPr>
            <w:tcW w:w="558"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0.05</w:t>
            </w:r>
          </w:p>
        </w:tc>
      </w:tr>
      <w:tr w:rsidR="009A3DFE" w:rsidRPr="00EF48B8" w:rsidTr="00EF48B8">
        <w:trPr>
          <w:trHeight w:val="396"/>
          <w:jc w:val="center"/>
        </w:trPr>
        <w:tc>
          <w:tcPr>
            <w:tcW w:w="2223" w:type="pct"/>
            <w:shd w:val="clear" w:color="auto" w:fill="auto"/>
            <w:noWrap/>
            <w:vAlign w:val="bottom"/>
            <w:hideMark/>
          </w:tcPr>
          <w:p w:rsidR="009A3DFE" w:rsidRPr="00EF48B8" w:rsidRDefault="009A3DFE" w:rsidP="00EF48B8">
            <w:pPr>
              <w:spacing w:before="60" w:after="60" w:line="240" w:lineRule="auto"/>
              <w:ind w:left="222"/>
              <w:contextualSpacing/>
              <w:rPr>
                <w:color w:val="000000" w:themeColor="text1"/>
                <w:szCs w:val="24"/>
              </w:rPr>
            </w:pPr>
            <w:r w:rsidRPr="00EF48B8">
              <w:rPr>
                <w:color w:val="000000" w:themeColor="text1"/>
                <w:szCs w:val="24"/>
              </w:rPr>
              <w:t>L - Lysine HCL</w:t>
            </w:r>
            <w:r w:rsidR="00E9578C" w:rsidRPr="00EF48B8">
              <w:rPr>
                <w:color w:val="000000" w:themeColor="text1"/>
                <w:szCs w:val="24"/>
              </w:rPr>
              <w:t xml:space="preserve"> 98%</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0.11</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0.11</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0.11</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0.11</w:t>
            </w:r>
          </w:p>
        </w:tc>
        <w:tc>
          <w:tcPr>
            <w:tcW w:w="558"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0.12</w:t>
            </w:r>
          </w:p>
        </w:tc>
      </w:tr>
      <w:tr w:rsidR="009A3DFE" w:rsidRPr="00EF48B8" w:rsidTr="00EF48B8">
        <w:trPr>
          <w:trHeight w:val="396"/>
          <w:jc w:val="center"/>
        </w:trPr>
        <w:tc>
          <w:tcPr>
            <w:tcW w:w="2223" w:type="pct"/>
            <w:shd w:val="clear" w:color="auto" w:fill="auto"/>
            <w:noWrap/>
            <w:vAlign w:val="bottom"/>
            <w:hideMark/>
          </w:tcPr>
          <w:p w:rsidR="009A3DFE" w:rsidRPr="00EF48B8" w:rsidRDefault="009A3DFE" w:rsidP="00EF48B8">
            <w:pPr>
              <w:spacing w:before="60" w:after="60" w:line="240" w:lineRule="auto"/>
              <w:ind w:left="222"/>
              <w:contextualSpacing/>
              <w:rPr>
                <w:color w:val="000000" w:themeColor="text1"/>
                <w:szCs w:val="24"/>
              </w:rPr>
            </w:pPr>
            <w:r w:rsidRPr="00EF48B8">
              <w:rPr>
                <w:color w:val="000000" w:themeColor="text1"/>
                <w:szCs w:val="24"/>
              </w:rPr>
              <w:t>L - Threonine</w:t>
            </w:r>
            <w:r w:rsidR="00E9578C" w:rsidRPr="00EF48B8">
              <w:rPr>
                <w:color w:val="000000" w:themeColor="text1"/>
                <w:szCs w:val="24"/>
              </w:rPr>
              <w:t xml:space="preserve"> 99%</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0.03</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0.03</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0.03</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0.04</w:t>
            </w:r>
          </w:p>
        </w:tc>
        <w:tc>
          <w:tcPr>
            <w:tcW w:w="558"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0.04</w:t>
            </w:r>
          </w:p>
        </w:tc>
      </w:tr>
      <w:tr w:rsidR="009A3DFE" w:rsidRPr="00EF48B8" w:rsidTr="00EF48B8">
        <w:trPr>
          <w:trHeight w:val="396"/>
          <w:jc w:val="center"/>
        </w:trPr>
        <w:tc>
          <w:tcPr>
            <w:tcW w:w="2223" w:type="pct"/>
            <w:shd w:val="clear" w:color="auto" w:fill="auto"/>
            <w:noWrap/>
            <w:vAlign w:val="bottom"/>
            <w:hideMark/>
          </w:tcPr>
          <w:p w:rsidR="009A3DFE" w:rsidRPr="00EF48B8" w:rsidRDefault="009A3DFE" w:rsidP="00EF48B8">
            <w:pPr>
              <w:spacing w:before="60" w:after="60" w:line="240" w:lineRule="auto"/>
              <w:contextualSpacing/>
              <w:rPr>
                <w:bCs/>
                <w:color w:val="000000" w:themeColor="text1"/>
                <w:szCs w:val="24"/>
              </w:rPr>
            </w:pPr>
            <w:r w:rsidRPr="00EF48B8">
              <w:rPr>
                <w:bCs/>
                <w:color w:val="000000" w:themeColor="text1"/>
                <w:szCs w:val="24"/>
              </w:rPr>
              <w:t>Total</w:t>
            </w:r>
          </w:p>
        </w:tc>
        <w:tc>
          <w:tcPr>
            <w:tcW w:w="555" w:type="pct"/>
            <w:vAlign w:val="bottom"/>
          </w:tcPr>
          <w:p w:rsidR="009A3DFE" w:rsidRPr="00EF48B8" w:rsidRDefault="009A3DFE" w:rsidP="00EF48B8">
            <w:pPr>
              <w:spacing w:before="60" w:after="60" w:line="240" w:lineRule="auto"/>
              <w:contextualSpacing/>
              <w:jc w:val="right"/>
              <w:rPr>
                <w:bCs/>
                <w:color w:val="000000" w:themeColor="text1"/>
                <w:szCs w:val="24"/>
              </w:rPr>
            </w:pPr>
            <w:r w:rsidRPr="00EF48B8">
              <w:rPr>
                <w:bCs/>
                <w:color w:val="000000" w:themeColor="text1"/>
                <w:szCs w:val="24"/>
              </w:rPr>
              <w:t>100.00</w:t>
            </w:r>
          </w:p>
        </w:tc>
        <w:tc>
          <w:tcPr>
            <w:tcW w:w="555" w:type="pct"/>
            <w:vAlign w:val="bottom"/>
          </w:tcPr>
          <w:p w:rsidR="009A3DFE" w:rsidRPr="00EF48B8" w:rsidRDefault="009A3DFE" w:rsidP="00EF48B8">
            <w:pPr>
              <w:spacing w:before="60" w:after="60" w:line="240" w:lineRule="auto"/>
              <w:contextualSpacing/>
              <w:jc w:val="right"/>
              <w:rPr>
                <w:bCs/>
                <w:color w:val="000000" w:themeColor="text1"/>
                <w:szCs w:val="24"/>
              </w:rPr>
            </w:pPr>
            <w:r w:rsidRPr="00EF48B8">
              <w:rPr>
                <w:bCs/>
                <w:color w:val="000000" w:themeColor="text1"/>
                <w:szCs w:val="24"/>
              </w:rPr>
              <w:t>100.00</w:t>
            </w:r>
          </w:p>
        </w:tc>
        <w:tc>
          <w:tcPr>
            <w:tcW w:w="555" w:type="pct"/>
            <w:vAlign w:val="bottom"/>
          </w:tcPr>
          <w:p w:rsidR="009A3DFE" w:rsidRPr="00EF48B8" w:rsidRDefault="009A3DFE" w:rsidP="00EF48B8">
            <w:pPr>
              <w:spacing w:before="60" w:after="60" w:line="240" w:lineRule="auto"/>
              <w:contextualSpacing/>
              <w:jc w:val="right"/>
              <w:rPr>
                <w:bCs/>
                <w:color w:val="000000" w:themeColor="text1"/>
                <w:szCs w:val="24"/>
              </w:rPr>
            </w:pPr>
            <w:r w:rsidRPr="00EF48B8">
              <w:rPr>
                <w:bCs/>
                <w:color w:val="000000" w:themeColor="text1"/>
                <w:szCs w:val="24"/>
              </w:rPr>
              <w:t>100.00</w:t>
            </w:r>
          </w:p>
        </w:tc>
        <w:tc>
          <w:tcPr>
            <w:tcW w:w="555" w:type="pct"/>
            <w:vAlign w:val="bottom"/>
          </w:tcPr>
          <w:p w:rsidR="009A3DFE" w:rsidRPr="00EF48B8" w:rsidRDefault="009A3DFE" w:rsidP="00EF48B8">
            <w:pPr>
              <w:spacing w:before="60" w:after="60" w:line="240" w:lineRule="auto"/>
              <w:contextualSpacing/>
              <w:jc w:val="right"/>
              <w:rPr>
                <w:bCs/>
                <w:color w:val="000000" w:themeColor="text1"/>
                <w:szCs w:val="24"/>
              </w:rPr>
            </w:pPr>
            <w:r w:rsidRPr="00EF48B8">
              <w:rPr>
                <w:bCs/>
                <w:color w:val="000000" w:themeColor="text1"/>
                <w:szCs w:val="24"/>
              </w:rPr>
              <w:t>100.00</w:t>
            </w:r>
          </w:p>
        </w:tc>
        <w:tc>
          <w:tcPr>
            <w:tcW w:w="558" w:type="pct"/>
            <w:vAlign w:val="bottom"/>
          </w:tcPr>
          <w:p w:rsidR="009A3DFE" w:rsidRPr="00EF48B8" w:rsidRDefault="009A3DFE" w:rsidP="00EF48B8">
            <w:pPr>
              <w:spacing w:before="60" w:after="60" w:line="240" w:lineRule="auto"/>
              <w:contextualSpacing/>
              <w:jc w:val="right"/>
              <w:rPr>
                <w:bCs/>
                <w:color w:val="000000" w:themeColor="text1"/>
                <w:szCs w:val="24"/>
              </w:rPr>
            </w:pPr>
            <w:r w:rsidRPr="00EF48B8">
              <w:rPr>
                <w:bCs/>
                <w:color w:val="000000" w:themeColor="text1"/>
                <w:szCs w:val="24"/>
              </w:rPr>
              <w:t>100.00</w:t>
            </w:r>
          </w:p>
        </w:tc>
      </w:tr>
      <w:tr w:rsidR="009A3DFE" w:rsidRPr="00EF48B8" w:rsidTr="00EF48B8">
        <w:trPr>
          <w:trHeight w:val="396"/>
          <w:jc w:val="center"/>
        </w:trPr>
        <w:tc>
          <w:tcPr>
            <w:tcW w:w="2223" w:type="pct"/>
            <w:shd w:val="clear" w:color="auto" w:fill="auto"/>
            <w:noWrap/>
            <w:vAlign w:val="bottom"/>
            <w:hideMark/>
          </w:tcPr>
          <w:p w:rsidR="009A3DFE" w:rsidRPr="00EF48B8" w:rsidRDefault="009A3DFE" w:rsidP="00EF48B8">
            <w:pPr>
              <w:spacing w:before="60" w:after="60" w:line="240" w:lineRule="auto"/>
              <w:contextualSpacing/>
              <w:rPr>
                <w:b/>
                <w:color w:val="000000" w:themeColor="text1"/>
                <w:szCs w:val="24"/>
              </w:rPr>
            </w:pPr>
            <w:r w:rsidRPr="00EF48B8">
              <w:rPr>
                <w:b/>
                <w:color w:val="000000" w:themeColor="text1"/>
                <w:szCs w:val="24"/>
              </w:rPr>
              <w:t>Calculated composition</w:t>
            </w:r>
          </w:p>
        </w:tc>
        <w:tc>
          <w:tcPr>
            <w:tcW w:w="555" w:type="pct"/>
            <w:vAlign w:val="bottom"/>
          </w:tcPr>
          <w:p w:rsidR="009A3DFE" w:rsidRPr="00EF48B8" w:rsidRDefault="009A3DFE" w:rsidP="00EF48B8">
            <w:pPr>
              <w:spacing w:before="60" w:after="60" w:line="240" w:lineRule="auto"/>
              <w:contextualSpacing/>
              <w:rPr>
                <w:color w:val="000000" w:themeColor="text1"/>
                <w:szCs w:val="24"/>
              </w:rPr>
            </w:pPr>
            <w:r w:rsidRPr="00EF48B8">
              <w:rPr>
                <w:color w:val="000000" w:themeColor="text1"/>
                <w:szCs w:val="24"/>
              </w:rPr>
              <w:t> </w:t>
            </w:r>
          </w:p>
        </w:tc>
        <w:tc>
          <w:tcPr>
            <w:tcW w:w="555" w:type="pct"/>
            <w:vAlign w:val="bottom"/>
          </w:tcPr>
          <w:p w:rsidR="009A3DFE" w:rsidRPr="00EF48B8" w:rsidRDefault="009A3DFE" w:rsidP="00EF48B8">
            <w:pPr>
              <w:spacing w:before="60" w:after="60" w:line="240" w:lineRule="auto"/>
              <w:contextualSpacing/>
              <w:rPr>
                <w:color w:val="000000" w:themeColor="text1"/>
                <w:szCs w:val="24"/>
              </w:rPr>
            </w:pPr>
            <w:r w:rsidRPr="00EF48B8">
              <w:rPr>
                <w:color w:val="000000" w:themeColor="text1"/>
                <w:szCs w:val="24"/>
              </w:rPr>
              <w:t> </w:t>
            </w:r>
          </w:p>
        </w:tc>
        <w:tc>
          <w:tcPr>
            <w:tcW w:w="555" w:type="pct"/>
            <w:vAlign w:val="bottom"/>
          </w:tcPr>
          <w:p w:rsidR="009A3DFE" w:rsidRPr="00EF48B8" w:rsidRDefault="009A3DFE" w:rsidP="00EF48B8">
            <w:pPr>
              <w:spacing w:before="60" w:after="60" w:line="240" w:lineRule="auto"/>
              <w:contextualSpacing/>
              <w:rPr>
                <w:color w:val="000000" w:themeColor="text1"/>
                <w:szCs w:val="24"/>
              </w:rPr>
            </w:pPr>
            <w:r w:rsidRPr="00EF48B8">
              <w:rPr>
                <w:color w:val="000000" w:themeColor="text1"/>
                <w:szCs w:val="24"/>
              </w:rPr>
              <w:t> </w:t>
            </w:r>
          </w:p>
        </w:tc>
        <w:tc>
          <w:tcPr>
            <w:tcW w:w="555" w:type="pct"/>
            <w:vAlign w:val="bottom"/>
          </w:tcPr>
          <w:p w:rsidR="009A3DFE" w:rsidRPr="00EF48B8" w:rsidRDefault="009A3DFE" w:rsidP="00EF48B8">
            <w:pPr>
              <w:spacing w:before="60" w:after="60" w:line="240" w:lineRule="auto"/>
              <w:contextualSpacing/>
              <w:rPr>
                <w:color w:val="000000" w:themeColor="text1"/>
                <w:szCs w:val="24"/>
              </w:rPr>
            </w:pPr>
            <w:r w:rsidRPr="00EF48B8">
              <w:rPr>
                <w:color w:val="000000" w:themeColor="text1"/>
                <w:szCs w:val="24"/>
              </w:rPr>
              <w:t> </w:t>
            </w:r>
          </w:p>
        </w:tc>
        <w:tc>
          <w:tcPr>
            <w:tcW w:w="558" w:type="pct"/>
            <w:vAlign w:val="bottom"/>
          </w:tcPr>
          <w:p w:rsidR="009A3DFE" w:rsidRPr="00EF48B8" w:rsidRDefault="009A3DFE" w:rsidP="00EF48B8">
            <w:pPr>
              <w:spacing w:before="60" w:after="60" w:line="240" w:lineRule="auto"/>
              <w:contextualSpacing/>
              <w:rPr>
                <w:color w:val="000000" w:themeColor="text1"/>
                <w:szCs w:val="24"/>
              </w:rPr>
            </w:pPr>
            <w:r w:rsidRPr="00EF48B8">
              <w:rPr>
                <w:color w:val="000000" w:themeColor="text1"/>
                <w:szCs w:val="24"/>
              </w:rPr>
              <w:t> </w:t>
            </w:r>
          </w:p>
        </w:tc>
      </w:tr>
      <w:tr w:rsidR="009A3DFE" w:rsidRPr="00EF48B8" w:rsidTr="00EF48B8">
        <w:trPr>
          <w:trHeight w:val="396"/>
          <w:jc w:val="center"/>
        </w:trPr>
        <w:tc>
          <w:tcPr>
            <w:tcW w:w="2223" w:type="pct"/>
            <w:shd w:val="clear" w:color="auto" w:fill="auto"/>
            <w:noWrap/>
            <w:vAlign w:val="bottom"/>
            <w:hideMark/>
          </w:tcPr>
          <w:p w:rsidR="009A3DFE" w:rsidRPr="00EF48B8" w:rsidRDefault="009A3DFE" w:rsidP="00EF48B8">
            <w:pPr>
              <w:spacing w:before="60" w:after="60" w:line="240" w:lineRule="auto"/>
              <w:ind w:firstLine="222"/>
              <w:contextualSpacing/>
              <w:rPr>
                <w:color w:val="000000" w:themeColor="text1"/>
                <w:szCs w:val="24"/>
              </w:rPr>
            </w:pPr>
            <w:r w:rsidRPr="00EF48B8">
              <w:rPr>
                <w:color w:val="000000" w:themeColor="text1"/>
                <w:szCs w:val="24"/>
              </w:rPr>
              <w:t>ME, kcal/kg</w:t>
            </w:r>
          </w:p>
        </w:tc>
        <w:tc>
          <w:tcPr>
            <w:tcW w:w="555" w:type="pct"/>
            <w:vAlign w:val="bottom"/>
          </w:tcPr>
          <w:p w:rsidR="009A3DFE" w:rsidRPr="00EF48B8" w:rsidRDefault="009A3DFE" w:rsidP="00EF48B8">
            <w:pPr>
              <w:tabs>
                <w:tab w:val="left" w:pos="425"/>
                <w:tab w:val="left" w:pos="621"/>
              </w:tabs>
              <w:spacing w:before="60" w:after="60" w:line="240" w:lineRule="auto"/>
              <w:contextualSpacing/>
              <w:rPr>
                <w:color w:val="000000" w:themeColor="text1"/>
                <w:szCs w:val="24"/>
              </w:rPr>
            </w:pPr>
            <w:r w:rsidRPr="00EF48B8">
              <w:rPr>
                <w:color w:val="000000" w:themeColor="text1"/>
                <w:szCs w:val="24"/>
              </w:rPr>
              <w:t xml:space="preserve">    3,035</w:t>
            </w:r>
          </w:p>
        </w:tc>
        <w:tc>
          <w:tcPr>
            <w:tcW w:w="555" w:type="pct"/>
            <w:vAlign w:val="bottom"/>
          </w:tcPr>
          <w:p w:rsidR="009A3DFE" w:rsidRPr="00EF48B8" w:rsidRDefault="009A3DFE" w:rsidP="00EF48B8">
            <w:pPr>
              <w:tabs>
                <w:tab w:val="left" w:pos="632"/>
                <w:tab w:val="left" w:pos="744"/>
              </w:tabs>
              <w:spacing w:before="60" w:after="60" w:line="240" w:lineRule="auto"/>
              <w:contextualSpacing/>
              <w:rPr>
                <w:color w:val="000000" w:themeColor="text1"/>
                <w:szCs w:val="24"/>
              </w:rPr>
            </w:pPr>
            <w:r w:rsidRPr="00EF48B8">
              <w:rPr>
                <w:color w:val="000000" w:themeColor="text1"/>
                <w:szCs w:val="24"/>
              </w:rPr>
              <w:t xml:space="preserve">    3,035</w:t>
            </w:r>
          </w:p>
        </w:tc>
        <w:tc>
          <w:tcPr>
            <w:tcW w:w="555" w:type="pct"/>
            <w:vAlign w:val="bottom"/>
          </w:tcPr>
          <w:p w:rsidR="009A3DFE" w:rsidRPr="00EF48B8" w:rsidRDefault="009A3DFE" w:rsidP="00EF48B8">
            <w:pPr>
              <w:spacing w:before="60" w:after="60" w:line="240" w:lineRule="auto"/>
              <w:contextualSpacing/>
              <w:rPr>
                <w:color w:val="000000" w:themeColor="text1"/>
                <w:szCs w:val="24"/>
              </w:rPr>
            </w:pPr>
            <w:r w:rsidRPr="00EF48B8">
              <w:rPr>
                <w:color w:val="000000" w:themeColor="text1"/>
                <w:szCs w:val="24"/>
              </w:rPr>
              <w:t xml:space="preserve">   3,035</w:t>
            </w:r>
          </w:p>
        </w:tc>
        <w:tc>
          <w:tcPr>
            <w:tcW w:w="555" w:type="pct"/>
            <w:vAlign w:val="bottom"/>
          </w:tcPr>
          <w:p w:rsidR="009A3DFE" w:rsidRPr="00EF48B8" w:rsidRDefault="009A3DFE" w:rsidP="00EF48B8">
            <w:pPr>
              <w:spacing w:before="60" w:after="60" w:line="240" w:lineRule="auto"/>
              <w:contextualSpacing/>
              <w:rPr>
                <w:color w:val="000000" w:themeColor="text1"/>
                <w:szCs w:val="24"/>
              </w:rPr>
            </w:pPr>
            <w:r w:rsidRPr="00EF48B8">
              <w:rPr>
                <w:color w:val="000000" w:themeColor="text1"/>
                <w:szCs w:val="24"/>
              </w:rPr>
              <w:t xml:space="preserve">   3,035</w:t>
            </w:r>
          </w:p>
        </w:tc>
        <w:tc>
          <w:tcPr>
            <w:tcW w:w="558" w:type="pct"/>
            <w:vAlign w:val="bottom"/>
          </w:tcPr>
          <w:p w:rsidR="009A3DFE" w:rsidRPr="00EF48B8" w:rsidRDefault="009A3DFE" w:rsidP="00EF48B8">
            <w:pPr>
              <w:tabs>
                <w:tab w:val="left" w:pos="541"/>
              </w:tabs>
              <w:spacing w:before="60" w:after="60" w:line="240" w:lineRule="auto"/>
              <w:contextualSpacing/>
              <w:rPr>
                <w:color w:val="000000" w:themeColor="text1"/>
                <w:szCs w:val="24"/>
              </w:rPr>
            </w:pPr>
            <w:r w:rsidRPr="00EF48B8">
              <w:rPr>
                <w:color w:val="000000" w:themeColor="text1"/>
                <w:szCs w:val="24"/>
              </w:rPr>
              <w:t xml:space="preserve">   3,035</w:t>
            </w:r>
          </w:p>
        </w:tc>
      </w:tr>
      <w:tr w:rsidR="009A3DFE" w:rsidRPr="00EF48B8" w:rsidTr="00EF48B8">
        <w:trPr>
          <w:trHeight w:val="396"/>
          <w:jc w:val="center"/>
        </w:trPr>
        <w:tc>
          <w:tcPr>
            <w:tcW w:w="2223" w:type="pct"/>
            <w:shd w:val="clear" w:color="auto" w:fill="auto"/>
            <w:noWrap/>
            <w:vAlign w:val="bottom"/>
            <w:hideMark/>
          </w:tcPr>
          <w:p w:rsidR="009A3DFE" w:rsidRPr="00EF48B8" w:rsidRDefault="009A3DFE" w:rsidP="00EF48B8">
            <w:pPr>
              <w:spacing w:before="60" w:after="60" w:line="240" w:lineRule="auto"/>
              <w:ind w:firstLine="222"/>
              <w:contextualSpacing/>
              <w:rPr>
                <w:color w:val="000000" w:themeColor="text1"/>
                <w:szCs w:val="24"/>
              </w:rPr>
            </w:pPr>
            <w:r w:rsidRPr="00EF48B8">
              <w:rPr>
                <w:color w:val="000000" w:themeColor="text1"/>
                <w:szCs w:val="24"/>
              </w:rPr>
              <w:t>CP, %</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21.000</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21.000</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21.000</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21.000</w:t>
            </w:r>
          </w:p>
        </w:tc>
        <w:tc>
          <w:tcPr>
            <w:tcW w:w="558"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21.000</w:t>
            </w:r>
          </w:p>
        </w:tc>
      </w:tr>
      <w:tr w:rsidR="009A3DFE" w:rsidRPr="00EF48B8" w:rsidTr="00EF48B8">
        <w:trPr>
          <w:trHeight w:val="396"/>
          <w:jc w:val="center"/>
        </w:trPr>
        <w:tc>
          <w:tcPr>
            <w:tcW w:w="2223" w:type="pct"/>
            <w:tcBorders>
              <w:bottom w:val="nil"/>
            </w:tcBorders>
            <w:shd w:val="clear" w:color="auto" w:fill="auto"/>
            <w:noWrap/>
            <w:vAlign w:val="bottom"/>
          </w:tcPr>
          <w:p w:rsidR="009A3DFE" w:rsidRPr="00EF48B8" w:rsidRDefault="009A3DFE" w:rsidP="00EF48B8">
            <w:pPr>
              <w:spacing w:before="60" w:after="60" w:line="240" w:lineRule="auto"/>
              <w:ind w:firstLine="222"/>
              <w:contextualSpacing/>
              <w:rPr>
                <w:color w:val="000000" w:themeColor="text1"/>
                <w:szCs w:val="24"/>
              </w:rPr>
            </w:pPr>
            <w:r w:rsidRPr="00EF48B8">
              <w:rPr>
                <w:color w:val="000000" w:themeColor="text1"/>
                <w:szCs w:val="24"/>
              </w:rPr>
              <w:t>Crude fat, %</w:t>
            </w:r>
          </w:p>
        </w:tc>
        <w:tc>
          <w:tcPr>
            <w:tcW w:w="555" w:type="pct"/>
            <w:tcBorders>
              <w:bottom w:val="nil"/>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4.999</w:t>
            </w:r>
          </w:p>
        </w:tc>
        <w:tc>
          <w:tcPr>
            <w:tcW w:w="555" w:type="pct"/>
            <w:tcBorders>
              <w:bottom w:val="nil"/>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4.970</w:t>
            </w:r>
          </w:p>
        </w:tc>
        <w:tc>
          <w:tcPr>
            <w:tcW w:w="555" w:type="pct"/>
            <w:tcBorders>
              <w:bottom w:val="nil"/>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4.940</w:t>
            </w:r>
          </w:p>
        </w:tc>
        <w:tc>
          <w:tcPr>
            <w:tcW w:w="555" w:type="pct"/>
            <w:tcBorders>
              <w:bottom w:val="nil"/>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4.910</w:t>
            </w:r>
          </w:p>
        </w:tc>
        <w:tc>
          <w:tcPr>
            <w:tcW w:w="558" w:type="pct"/>
            <w:tcBorders>
              <w:bottom w:val="nil"/>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4.880</w:t>
            </w:r>
          </w:p>
        </w:tc>
      </w:tr>
      <w:tr w:rsidR="009A3DFE" w:rsidRPr="00EF48B8" w:rsidTr="00EF48B8">
        <w:trPr>
          <w:trHeight w:val="396"/>
          <w:jc w:val="center"/>
        </w:trPr>
        <w:tc>
          <w:tcPr>
            <w:tcW w:w="2223" w:type="pct"/>
            <w:tcBorders>
              <w:top w:val="nil"/>
              <w:bottom w:val="single" w:sz="4" w:space="0" w:color="auto"/>
            </w:tcBorders>
            <w:shd w:val="clear" w:color="auto" w:fill="auto"/>
            <w:noWrap/>
            <w:vAlign w:val="bottom"/>
            <w:hideMark/>
          </w:tcPr>
          <w:p w:rsidR="009A3DFE" w:rsidRPr="00EF48B8" w:rsidRDefault="009A3DFE" w:rsidP="00EF48B8">
            <w:pPr>
              <w:spacing w:before="60" w:after="60" w:line="240" w:lineRule="auto"/>
              <w:ind w:firstLine="222"/>
              <w:contextualSpacing/>
              <w:rPr>
                <w:color w:val="000000" w:themeColor="text1"/>
                <w:szCs w:val="24"/>
              </w:rPr>
            </w:pPr>
            <w:r w:rsidRPr="00EF48B8">
              <w:rPr>
                <w:color w:val="000000" w:themeColor="text1"/>
                <w:szCs w:val="24"/>
              </w:rPr>
              <w:t>Ash, %</w:t>
            </w:r>
          </w:p>
        </w:tc>
        <w:tc>
          <w:tcPr>
            <w:tcW w:w="555" w:type="pct"/>
            <w:tcBorders>
              <w:top w:val="nil"/>
              <w:bottom w:val="single" w:sz="4" w:space="0" w:color="auto"/>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2.243</w:t>
            </w:r>
          </w:p>
        </w:tc>
        <w:tc>
          <w:tcPr>
            <w:tcW w:w="555" w:type="pct"/>
            <w:tcBorders>
              <w:top w:val="nil"/>
              <w:bottom w:val="single" w:sz="4" w:space="0" w:color="auto"/>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2.237</w:t>
            </w:r>
          </w:p>
        </w:tc>
        <w:tc>
          <w:tcPr>
            <w:tcW w:w="555" w:type="pct"/>
            <w:tcBorders>
              <w:top w:val="nil"/>
              <w:bottom w:val="single" w:sz="4" w:space="0" w:color="auto"/>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2.231</w:t>
            </w:r>
          </w:p>
        </w:tc>
        <w:tc>
          <w:tcPr>
            <w:tcW w:w="555" w:type="pct"/>
            <w:tcBorders>
              <w:top w:val="nil"/>
              <w:bottom w:val="single" w:sz="4" w:space="0" w:color="auto"/>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2.226</w:t>
            </w:r>
          </w:p>
        </w:tc>
        <w:tc>
          <w:tcPr>
            <w:tcW w:w="558" w:type="pct"/>
            <w:tcBorders>
              <w:top w:val="nil"/>
              <w:bottom w:val="single" w:sz="4" w:space="0" w:color="auto"/>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2.220</w:t>
            </w:r>
          </w:p>
        </w:tc>
      </w:tr>
      <w:tr w:rsidR="009A3DFE" w:rsidRPr="00EF48B8" w:rsidTr="00EF48B8">
        <w:trPr>
          <w:trHeight w:val="396"/>
          <w:jc w:val="center"/>
        </w:trPr>
        <w:tc>
          <w:tcPr>
            <w:tcW w:w="2223" w:type="pct"/>
            <w:tcBorders>
              <w:top w:val="single" w:sz="4" w:space="0" w:color="auto"/>
            </w:tcBorders>
            <w:shd w:val="clear" w:color="auto" w:fill="auto"/>
            <w:noWrap/>
            <w:vAlign w:val="bottom"/>
            <w:hideMark/>
          </w:tcPr>
          <w:p w:rsidR="009A3DFE" w:rsidRPr="00EF48B8" w:rsidRDefault="009A3DFE" w:rsidP="00EF48B8">
            <w:pPr>
              <w:spacing w:before="60" w:after="60" w:line="240" w:lineRule="auto"/>
              <w:ind w:firstLine="222"/>
              <w:contextualSpacing/>
              <w:rPr>
                <w:color w:val="000000" w:themeColor="text1"/>
                <w:szCs w:val="24"/>
              </w:rPr>
            </w:pPr>
            <w:r w:rsidRPr="00EF48B8">
              <w:rPr>
                <w:color w:val="000000" w:themeColor="text1"/>
                <w:szCs w:val="24"/>
              </w:rPr>
              <w:t>NDF, %</w:t>
            </w:r>
          </w:p>
        </w:tc>
        <w:tc>
          <w:tcPr>
            <w:tcW w:w="555" w:type="pct"/>
            <w:tcBorders>
              <w:top w:val="single" w:sz="4" w:space="0" w:color="auto"/>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10.691</w:t>
            </w:r>
          </w:p>
        </w:tc>
        <w:tc>
          <w:tcPr>
            <w:tcW w:w="555" w:type="pct"/>
            <w:tcBorders>
              <w:top w:val="single" w:sz="4" w:space="0" w:color="auto"/>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10.683</w:t>
            </w:r>
          </w:p>
        </w:tc>
        <w:tc>
          <w:tcPr>
            <w:tcW w:w="555" w:type="pct"/>
            <w:tcBorders>
              <w:top w:val="single" w:sz="4" w:space="0" w:color="auto"/>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10.675</w:t>
            </w:r>
          </w:p>
        </w:tc>
        <w:tc>
          <w:tcPr>
            <w:tcW w:w="555" w:type="pct"/>
            <w:tcBorders>
              <w:top w:val="single" w:sz="4" w:space="0" w:color="auto"/>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0.667</w:t>
            </w:r>
          </w:p>
        </w:tc>
        <w:tc>
          <w:tcPr>
            <w:tcW w:w="558" w:type="pct"/>
            <w:tcBorders>
              <w:top w:val="single" w:sz="4" w:space="0" w:color="auto"/>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10.659</w:t>
            </w:r>
          </w:p>
        </w:tc>
      </w:tr>
      <w:tr w:rsidR="009A3DFE" w:rsidRPr="00EF48B8" w:rsidTr="002C01CF">
        <w:trPr>
          <w:trHeight w:val="396"/>
          <w:jc w:val="center"/>
        </w:trPr>
        <w:tc>
          <w:tcPr>
            <w:tcW w:w="2223" w:type="pct"/>
            <w:tcBorders>
              <w:bottom w:val="nil"/>
            </w:tcBorders>
            <w:shd w:val="clear" w:color="auto" w:fill="auto"/>
            <w:noWrap/>
            <w:vAlign w:val="bottom"/>
            <w:hideMark/>
          </w:tcPr>
          <w:p w:rsidR="009A3DFE" w:rsidRPr="00EF48B8" w:rsidRDefault="009A3DFE" w:rsidP="00EF48B8">
            <w:pPr>
              <w:spacing w:before="60" w:after="60" w:line="240" w:lineRule="auto"/>
              <w:ind w:firstLine="222"/>
              <w:contextualSpacing/>
              <w:rPr>
                <w:color w:val="000000" w:themeColor="text1"/>
                <w:szCs w:val="24"/>
              </w:rPr>
            </w:pPr>
            <w:r w:rsidRPr="00EF48B8">
              <w:rPr>
                <w:color w:val="000000" w:themeColor="text1"/>
                <w:szCs w:val="24"/>
              </w:rPr>
              <w:t>ADF, %</w:t>
            </w:r>
          </w:p>
        </w:tc>
        <w:tc>
          <w:tcPr>
            <w:tcW w:w="555" w:type="pct"/>
            <w:tcBorders>
              <w:bottom w:val="nil"/>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4.392</w:t>
            </w:r>
          </w:p>
        </w:tc>
        <w:tc>
          <w:tcPr>
            <w:tcW w:w="555" w:type="pct"/>
            <w:tcBorders>
              <w:bottom w:val="nil"/>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4.385</w:t>
            </w:r>
          </w:p>
        </w:tc>
        <w:tc>
          <w:tcPr>
            <w:tcW w:w="555" w:type="pct"/>
            <w:tcBorders>
              <w:bottom w:val="nil"/>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4.378</w:t>
            </w:r>
          </w:p>
        </w:tc>
        <w:tc>
          <w:tcPr>
            <w:tcW w:w="555" w:type="pct"/>
            <w:tcBorders>
              <w:bottom w:val="nil"/>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4.371</w:t>
            </w:r>
          </w:p>
        </w:tc>
        <w:tc>
          <w:tcPr>
            <w:tcW w:w="558" w:type="pct"/>
            <w:tcBorders>
              <w:bottom w:val="nil"/>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4.364</w:t>
            </w:r>
          </w:p>
        </w:tc>
      </w:tr>
      <w:tr w:rsidR="009A3DFE" w:rsidRPr="00EF48B8" w:rsidTr="002C01CF">
        <w:trPr>
          <w:trHeight w:val="396"/>
          <w:jc w:val="center"/>
        </w:trPr>
        <w:tc>
          <w:tcPr>
            <w:tcW w:w="2223" w:type="pct"/>
            <w:tcBorders>
              <w:top w:val="nil"/>
              <w:bottom w:val="single" w:sz="4" w:space="0" w:color="auto"/>
            </w:tcBorders>
            <w:shd w:val="clear" w:color="auto" w:fill="auto"/>
            <w:noWrap/>
            <w:vAlign w:val="bottom"/>
            <w:hideMark/>
          </w:tcPr>
          <w:p w:rsidR="009A3DFE" w:rsidRPr="00EF48B8" w:rsidRDefault="009A3DFE" w:rsidP="00EF48B8">
            <w:pPr>
              <w:spacing w:before="60" w:after="60" w:line="240" w:lineRule="auto"/>
              <w:ind w:firstLine="222"/>
              <w:contextualSpacing/>
              <w:rPr>
                <w:color w:val="000000" w:themeColor="text1"/>
                <w:szCs w:val="24"/>
              </w:rPr>
            </w:pPr>
            <w:r w:rsidRPr="00EF48B8">
              <w:rPr>
                <w:color w:val="000000" w:themeColor="text1"/>
                <w:szCs w:val="24"/>
              </w:rPr>
              <w:t>Ca, %</w:t>
            </w:r>
          </w:p>
        </w:tc>
        <w:tc>
          <w:tcPr>
            <w:tcW w:w="555" w:type="pct"/>
            <w:tcBorders>
              <w:top w:val="nil"/>
              <w:bottom w:val="single" w:sz="4" w:space="0" w:color="auto"/>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0.900</w:t>
            </w:r>
          </w:p>
        </w:tc>
        <w:tc>
          <w:tcPr>
            <w:tcW w:w="555" w:type="pct"/>
            <w:tcBorders>
              <w:top w:val="nil"/>
              <w:bottom w:val="single" w:sz="4" w:space="0" w:color="auto"/>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0.900</w:t>
            </w:r>
          </w:p>
        </w:tc>
        <w:tc>
          <w:tcPr>
            <w:tcW w:w="555" w:type="pct"/>
            <w:tcBorders>
              <w:top w:val="nil"/>
              <w:bottom w:val="single" w:sz="4" w:space="0" w:color="auto"/>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0.900</w:t>
            </w:r>
          </w:p>
        </w:tc>
        <w:tc>
          <w:tcPr>
            <w:tcW w:w="555" w:type="pct"/>
            <w:tcBorders>
              <w:top w:val="nil"/>
              <w:bottom w:val="single" w:sz="4" w:space="0" w:color="auto"/>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0.900</w:t>
            </w:r>
          </w:p>
        </w:tc>
        <w:tc>
          <w:tcPr>
            <w:tcW w:w="558" w:type="pct"/>
            <w:tcBorders>
              <w:top w:val="nil"/>
              <w:bottom w:val="single" w:sz="4" w:space="0" w:color="auto"/>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0.900</w:t>
            </w:r>
          </w:p>
        </w:tc>
      </w:tr>
      <w:tr w:rsidR="009A3DFE" w:rsidRPr="00EF48B8" w:rsidTr="002C01CF">
        <w:trPr>
          <w:trHeight w:val="396"/>
          <w:jc w:val="center"/>
        </w:trPr>
        <w:tc>
          <w:tcPr>
            <w:tcW w:w="2223" w:type="pct"/>
            <w:tcBorders>
              <w:top w:val="single" w:sz="4" w:space="0" w:color="auto"/>
            </w:tcBorders>
            <w:shd w:val="clear" w:color="auto" w:fill="auto"/>
            <w:noWrap/>
            <w:vAlign w:val="bottom"/>
            <w:hideMark/>
          </w:tcPr>
          <w:p w:rsidR="009A3DFE" w:rsidRPr="00EF48B8" w:rsidRDefault="009A3DFE" w:rsidP="00EF48B8">
            <w:pPr>
              <w:spacing w:before="60" w:after="60" w:line="240" w:lineRule="auto"/>
              <w:ind w:firstLine="222"/>
              <w:contextualSpacing/>
              <w:rPr>
                <w:color w:val="000000" w:themeColor="text1"/>
                <w:szCs w:val="24"/>
              </w:rPr>
            </w:pPr>
            <w:r w:rsidRPr="00EF48B8">
              <w:rPr>
                <w:color w:val="000000" w:themeColor="text1"/>
                <w:szCs w:val="24"/>
              </w:rPr>
              <w:lastRenderedPageBreak/>
              <w:t>Available P, %</w:t>
            </w:r>
          </w:p>
        </w:tc>
        <w:tc>
          <w:tcPr>
            <w:tcW w:w="555" w:type="pct"/>
            <w:tcBorders>
              <w:top w:val="single" w:sz="4" w:space="0" w:color="auto"/>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0.450</w:t>
            </w:r>
          </w:p>
        </w:tc>
        <w:tc>
          <w:tcPr>
            <w:tcW w:w="555" w:type="pct"/>
            <w:tcBorders>
              <w:top w:val="single" w:sz="4" w:space="0" w:color="auto"/>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0.450</w:t>
            </w:r>
          </w:p>
        </w:tc>
        <w:tc>
          <w:tcPr>
            <w:tcW w:w="555" w:type="pct"/>
            <w:tcBorders>
              <w:top w:val="single" w:sz="4" w:space="0" w:color="auto"/>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0.450</w:t>
            </w:r>
          </w:p>
        </w:tc>
        <w:tc>
          <w:tcPr>
            <w:tcW w:w="555" w:type="pct"/>
            <w:tcBorders>
              <w:top w:val="single" w:sz="4" w:space="0" w:color="auto"/>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0.450</w:t>
            </w:r>
          </w:p>
        </w:tc>
        <w:tc>
          <w:tcPr>
            <w:tcW w:w="558" w:type="pct"/>
            <w:tcBorders>
              <w:top w:val="single" w:sz="4" w:space="0" w:color="auto"/>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0.450</w:t>
            </w:r>
          </w:p>
        </w:tc>
      </w:tr>
      <w:tr w:rsidR="009A3DFE" w:rsidRPr="00EF48B8" w:rsidTr="00EF48B8">
        <w:trPr>
          <w:trHeight w:val="396"/>
          <w:jc w:val="center"/>
        </w:trPr>
        <w:tc>
          <w:tcPr>
            <w:tcW w:w="2223" w:type="pct"/>
            <w:shd w:val="clear" w:color="auto" w:fill="auto"/>
            <w:noWrap/>
            <w:vAlign w:val="bottom"/>
            <w:hideMark/>
          </w:tcPr>
          <w:p w:rsidR="009A3DFE" w:rsidRPr="00EF48B8" w:rsidRDefault="009A3DFE" w:rsidP="00EF48B8">
            <w:pPr>
              <w:spacing w:before="60" w:after="60" w:line="240" w:lineRule="auto"/>
              <w:ind w:firstLine="222"/>
              <w:contextualSpacing/>
              <w:rPr>
                <w:color w:val="000000" w:themeColor="text1"/>
                <w:szCs w:val="24"/>
              </w:rPr>
            </w:pPr>
            <w:r w:rsidRPr="00EF48B8">
              <w:rPr>
                <w:color w:val="000000" w:themeColor="text1"/>
                <w:szCs w:val="24"/>
              </w:rPr>
              <w:t>Standardized ileal digestible (SID) AA</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p>
        </w:tc>
        <w:tc>
          <w:tcPr>
            <w:tcW w:w="558" w:type="pct"/>
            <w:vAlign w:val="bottom"/>
          </w:tcPr>
          <w:p w:rsidR="009A3DFE" w:rsidRPr="00EF48B8" w:rsidRDefault="009A3DFE" w:rsidP="00EF48B8">
            <w:pPr>
              <w:spacing w:before="60" w:after="60" w:line="240" w:lineRule="auto"/>
              <w:contextualSpacing/>
              <w:jc w:val="right"/>
              <w:rPr>
                <w:color w:val="000000" w:themeColor="text1"/>
                <w:szCs w:val="24"/>
              </w:rPr>
            </w:pPr>
          </w:p>
        </w:tc>
      </w:tr>
      <w:tr w:rsidR="009A3DFE" w:rsidRPr="00EF48B8" w:rsidTr="00EF48B8">
        <w:trPr>
          <w:trHeight w:val="396"/>
          <w:jc w:val="center"/>
        </w:trPr>
        <w:tc>
          <w:tcPr>
            <w:tcW w:w="2223" w:type="pct"/>
            <w:shd w:val="clear" w:color="auto" w:fill="auto"/>
            <w:noWrap/>
            <w:vAlign w:val="bottom"/>
          </w:tcPr>
          <w:p w:rsidR="009A3DFE" w:rsidRPr="00EF48B8" w:rsidRDefault="009A3DFE" w:rsidP="00EF48B8">
            <w:pPr>
              <w:spacing w:before="60" w:after="60" w:line="240" w:lineRule="auto"/>
              <w:ind w:firstLine="357"/>
              <w:contextualSpacing/>
              <w:rPr>
                <w:color w:val="000000" w:themeColor="text1"/>
                <w:szCs w:val="24"/>
              </w:rPr>
            </w:pPr>
            <w:r w:rsidRPr="00EF48B8">
              <w:rPr>
                <w:color w:val="000000" w:themeColor="text1"/>
                <w:szCs w:val="24"/>
              </w:rPr>
              <w:t>SID Lys, %</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1.180</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1.180</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1.180</w:t>
            </w:r>
          </w:p>
        </w:tc>
        <w:tc>
          <w:tcPr>
            <w:tcW w:w="555"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1.180</w:t>
            </w:r>
          </w:p>
        </w:tc>
        <w:tc>
          <w:tcPr>
            <w:tcW w:w="558" w:type="pct"/>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1.180</w:t>
            </w:r>
          </w:p>
        </w:tc>
      </w:tr>
      <w:tr w:rsidR="009A3DFE" w:rsidRPr="00EF48B8" w:rsidTr="00EF48B8">
        <w:trPr>
          <w:trHeight w:val="396"/>
          <w:jc w:val="center"/>
        </w:trPr>
        <w:tc>
          <w:tcPr>
            <w:tcW w:w="2223" w:type="pct"/>
            <w:shd w:val="clear" w:color="auto" w:fill="auto"/>
            <w:noWrap/>
            <w:vAlign w:val="bottom"/>
            <w:hideMark/>
          </w:tcPr>
          <w:p w:rsidR="009A3DFE" w:rsidRPr="00EF48B8" w:rsidRDefault="009A3DFE" w:rsidP="00EF48B8">
            <w:pPr>
              <w:spacing w:before="60" w:after="60" w:line="240" w:lineRule="auto"/>
              <w:ind w:firstLine="357"/>
              <w:contextualSpacing/>
              <w:rPr>
                <w:color w:val="000000" w:themeColor="text1"/>
                <w:szCs w:val="24"/>
              </w:rPr>
            </w:pPr>
            <w:r w:rsidRPr="00EF48B8">
              <w:rPr>
                <w:color w:val="000000" w:themeColor="text1"/>
                <w:szCs w:val="24"/>
              </w:rPr>
              <w:t>Met:Lys</w:t>
            </w:r>
          </w:p>
        </w:tc>
        <w:tc>
          <w:tcPr>
            <w:tcW w:w="555" w:type="pct"/>
            <w:vAlign w:val="bottom"/>
          </w:tcPr>
          <w:p w:rsidR="009A3DFE" w:rsidRPr="00EF48B8" w:rsidRDefault="009A3DFE" w:rsidP="00EF48B8">
            <w:pPr>
              <w:spacing w:before="60" w:after="60" w:line="240" w:lineRule="auto"/>
              <w:jc w:val="right"/>
              <w:rPr>
                <w:color w:val="000000"/>
                <w:szCs w:val="24"/>
              </w:rPr>
            </w:pPr>
            <w:r w:rsidRPr="00EF48B8">
              <w:rPr>
                <w:color w:val="000000"/>
                <w:szCs w:val="24"/>
              </w:rPr>
              <w:t>38</w:t>
            </w:r>
            <w:r w:rsidR="002571D3" w:rsidRPr="00EF48B8">
              <w:rPr>
                <w:color w:val="000000"/>
                <w:szCs w:val="24"/>
              </w:rPr>
              <w:t>.00</w:t>
            </w:r>
          </w:p>
        </w:tc>
        <w:tc>
          <w:tcPr>
            <w:tcW w:w="555" w:type="pct"/>
            <w:vAlign w:val="bottom"/>
          </w:tcPr>
          <w:p w:rsidR="009A3DFE" w:rsidRPr="00EF48B8" w:rsidRDefault="009A3DFE" w:rsidP="00EF48B8">
            <w:pPr>
              <w:spacing w:before="60" w:after="60" w:line="240" w:lineRule="auto"/>
              <w:jc w:val="right"/>
              <w:rPr>
                <w:color w:val="000000"/>
                <w:szCs w:val="24"/>
              </w:rPr>
            </w:pPr>
            <w:r w:rsidRPr="00EF48B8">
              <w:rPr>
                <w:color w:val="000000"/>
                <w:szCs w:val="24"/>
              </w:rPr>
              <w:t>44</w:t>
            </w:r>
            <w:r w:rsidR="002571D3" w:rsidRPr="00EF48B8">
              <w:rPr>
                <w:color w:val="000000"/>
                <w:szCs w:val="24"/>
              </w:rPr>
              <w:t>.00</w:t>
            </w:r>
          </w:p>
        </w:tc>
        <w:tc>
          <w:tcPr>
            <w:tcW w:w="555" w:type="pct"/>
            <w:vAlign w:val="bottom"/>
          </w:tcPr>
          <w:p w:rsidR="009A3DFE" w:rsidRPr="00EF48B8" w:rsidRDefault="009A3DFE" w:rsidP="00EF48B8">
            <w:pPr>
              <w:spacing w:before="60" w:after="60" w:line="240" w:lineRule="auto"/>
              <w:jc w:val="right"/>
              <w:rPr>
                <w:color w:val="000000"/>
                <w:szCs w:val="24"/>
              </w:rPr>
            </w:pPr>
            <w:r w:rsidRPr="00EF48B8">
              <w:rPr>
                <w:color w:val="000000"/>
                <w:szCs w:val="24"/>
              </w:rPr>
              <w:t>50</w:t>
            </w:r>
            <w:r w:rsidR="002571D3" w:rsidRPr="00EF48B8">
              <w:rPr>
                <w:color w:val="000000"/>
                <w:szCs w:val="24"/>
              </w:rPr>
              <w:t>.00</w:t>
            </w:r>
          </w:p>
        </w:tc>
        <w:tc>
          <w:tcPr>
            <w:tcW w:w="555" w:type="pct"/>
            <w:vAlign w:val="bottom"/>
          </w:tcPr>
          <w:p w:rsidR="009A3DFE" w:rsidRPr="00EF48B8" w:rsidRDefault="009A3DFE" w:rsidP="00EF48B8">
            <w:pPr>
              <w:spacing w:before="60" w:after="60" w:line="240" w:lineRule="auto"/>
              <w:jc w:val="right"/>
              <w:rPr>
                <w:color w:val="000000"/>
                <w:szCs w:val="24"/>
              </w:rPr>
            </w:pPr>
            <w:r w:rsidRPr="00EF48B8">
              <w:rPr>
                <w:color w:val="000000"/>
                <w:szCs w:val="24"/>
              </w:rPr>
              <w:t>56</w:t>
            </w:r>
            <w:r w:rsidR="002571D3" w:rsidRPr="00EF48B8">
              <w:rPr>
                <w:color w:val="000000"/>
                <w:szCs w:val="24"/>
              </w:rPr>
              <w:t>.00</w:t>
            </w:r>
          </w:p>
        </w:tc>
        <w:tc>
          <w:tcPr>
            <w:tcW w:w="558" w:type="pct"/>
            <w:vAlign w:val="bottom"/>
          </w:tcPr>
          <w:p w:rsidR="009A3DFE" w:rsidRPr="00EF48B8" w:rsidRDefault="009A3DFE" w:rsidP="00EF48B8">
            <w:pPr>
              <w:spacing w:before="60" w:after="60" w:line="240" w:lineRule="auto"/>
              <w:jc w:val="right"/>
              <w:rPr>
                <w:color w:val="000000"/>
                <w:szCs w:val="24"/>
              </w:rPr>
            </w:pPr>
            <w:r w:rsidRPr="00EF48B8">
              <w:rPr>
                <w:color w:val="000000"/>
                <w:szCs w:val="24"/>
              </w:rPr>
              <w:t>62</w:t>
            </w:r>
            <w:r w:rsidR="00E51805" w:rsidRPr="00EF48B8">
              <w:rPr>
                <w:color w:val="000000"/>
                <w:szCs w:val="24"/>
              </w:rPr>
              <w:t>.00</w:t>
            </w:r>
          </w:p>
        </w:tc>
      </w:tr>
      <w:tr w:rsidR="009A3DFE" w:rsidRPr="00EF48B8" w:rsidTr="00EF48B8">
        <w:trPr>
          <w:trHeight w:val="396"/>
          <w:jc w:val="center"/>
        </w:trPr>
        <w:tc>
          <w:tcPr>
            <w:tcW w:w="2223" w:type="pct"/>
            <w:shd w:val="clear" w:color="auto" w:fill="auto"/>
            <w:noWrap/>
            <w:vAlign w:val="bottom"/>
            <w:hideMark/>
          </w:tcPr>
          <w:p w:rsidR="009A3DFE" w:rsidRPr="00EF48B8" w:rsidRDefault="009A3DFE" w:rsidP="00EF48B8">
            <w:pPr>
              <w:spacing w:before="60" w:after="60" w:line="240" w:lineRule="auto"/>
              <w:ind w:firstLine="357"/>
              <w:contextualSpacing/>
              <w:rPr>
                <w:bCs/>
                <w:color w:val="000000" w:themeColor="text1"/>
                <w:szCs w:val="24"/>
              </w:rPr>
            </w:pPr>
            <w:r w:rsidRPr="00EF48B8">
              <w:rPr>
                <w:bCs/>
                <w:color w:val="000000" w:themeColor="text1"/>
                <w:szCs w:val="24"/>
              </w:rPr>
              <w:t>Met + Cys:Lys</w:t>
            </w:r>
          </w:p>
        </w:tc>
        <w:tc>
          <w:tcPr>
            <w:tcW w:w="555" w:type="pct"/>
            <w:vAlign w:val="bottom"/>
          </w:tcPr>
          <w:p w:rsidR="009A3DFE" w:rsidRPr="00EF48B8" w:rsidRDefault="009A3DFE" w:rsidP="00EF48B8">
            <w:pPr>
              <w:spacing w:before="60" w:after="60" w:line="240" w:lineRule="auto"/>
              <w:jc w:val="right"/>
              <w:rPr>
                <w:color w:val="000000"/>
                <w:szCs w:val="24"/>
              </w:rPr>
            </w:pPr>
            <w:r w:rsidRPr="00EF48B8">
              <w:rPr>
                <w:color w:val="000000"/>
                <w:szCs w:val="24"/>
              </w:rPr>
              <w:t>62</w:t>
            </w:r>
            <w:r w:rsidR="002571D3" w:rsidRPr="00EF48B8">
              <w:rPr>
                <w:color w:val="000000"/>
                <w:szCs w:val="24"/>
              </w:rPr>
              <w:t>.00</w:t>
            </w:r>
          </w:p>
        </w:tc>
        <w:tc>
          <w:tcPr>
            <w:tcW w:w="555" w:type="pct"/>
            <w:vAlign w:val="bottom"/>
          </w:tcPr>
          <w:p w:rsidR="009A3DFE" w:rsidRPr="00EF48B8" w:rsidRDefault="009A3DFE" w:rsidP="00EF48B8">
            <w:pPr>
              <w:spacing w:before="60" w:after="60" w:line="240" w:lineRule="auto"/>
              <w:jc w:val="right"/>
              <w:rPr>
                <w:color w:val="000000"/>
                <w:szCs w:val="24"/>
              </w:rPr>
            </w:pPr>
            <w:r w:rsidRPr="00EF48B8">
              <w:rPr>
                <w:color w:val="000000"/>
                <w:szCs w:val="24"/>
              </w:rPr>
              <w:t>68</w:t>
            </w:r>
            <w:r w:rsidR="002571D3" w:rsidRPr="00EF48B8">
              <w:rPr>
                <w:color w:val="000000"/>
                <w:szCs w:val="24"/>
              </w:rPr>
              <w:t>.00</w:t>
            </w:r>
          </w:p>
        </w:tc>
        <w:tc>
          <w:tcPr>
            <w:tcW w:w="555" w:type="pct"/>
            <w:vAlign w:val="bottom"/>
          </w:tcPr>
          <w:p w:rsidR="009A3DFE" w:rsidRPr="00EF48B8" w:rsidRDefault="009A3DFE" w:rsidP="00EF48B8">
            <w:pPr>
              <w:spacing w:before="60" w:after="60" w:line="240" w:lineRule="auto"/>
              <w:jc w:val="right"/>
              <w:rPr>
                <w:color w:val="000000"/>
                <w:szCs w:val="24"/>
              </w:rPr>
            </w:pPr>
            <w:r w:rsidRPr="00EF48B8">
              <w:rPr>
                <w:color w:val="000000"/>
                <w:szCs w:val="24"/>
              </w:rPr>
              <w:t>74</w:t>
            </w:r>
            <w:r w:rsidR="002571D3" w:rsidRPr="00EF48B8">
              <w:rPr>
                <w:color w:val="000000"/>
                <w:szCs w:val="24"/>
              </w:rPr>
              <w:t>.00</w:t>
            </w:r>
          </w:p>
        </w:tc>
        <w:tc>
          <w:tcPr>
            <w:tcW w:w="555" w:type="pct"/>
            <w:vAlign w:val="bottom"/>
          </w:tcPr>
          <w:p w:rsidR="009A3DFE" w:rsidRPr="00EF48B8" w:rsidRDefault="009A3DFE" w:rsidP="00EF48B8">
            <w:pPr>
              <w:spacing w:before="60" w:after="60" w:line="240" w:lineRule="auto"/>
              <w:jc w:val="right"/>
              <w:rPr>
                <w:color w:val="000000"/>
                <w:szCs w:val="24"/>
              </w:rPr>
            </w:pPr>
            <w:r w:rsidRPr="00EF48B8">
              <w:rPr>
                <w:color w:val="000000"/>
                <w:szCs w:val="24"/>
              </w:rPr>
              <w:t>80</w:t>
            </w:r>
            <w:r w:rsidR="00E51805" w:rsidRPr="00EF48B8">
              <w:rPr>
                <w:color w:val="000000"/>
                <w:szCs w:val="24"/>
              </w:rPr>
              <w:t>.00</w:t>
            </w:r>
          </w:p>
        </w:tc>
        <w:tc>
          <w:tcPr>
            <w:tcW w:w="558" w:type="pct"/>
            <w:vAlign w:val="bottom"/>
          </w:tcPr>
          <w:p w:rsidR="009A3DFE" w:rsidRPr="00EF48B8" w:rsidRDefault="009A3DFE" w:rsidP="00EF48B8">
            <w:pPr>
              <w:spacing w:before="60" w:after="60" w:line="240" w:lineRule="auto"/>
              <w:jc w:val="right"/>
              <w:rPr>
                <w:color w:val="000000"/>
                <w:szCs w:val="24"/>
              </w:rPr>
            </w:pPr>
            <w:r w:rsidRPr="00EF48B8">
              <w:rPr>
                <w:color w:val="000000"/>
                <w:szCs w:val="24"/>
              </w:rPr>
              <w:t>86</w:t>
            </w:r>
            <w:r w:rsidR="00E51805" w:rsidRPr="00EF48B8">
              <w:rPr>
                <w:color w:val="000000"/>
                <w:szCs w:val="24"/>
              </w:rPr>
              <w:t>.00</w:t>
            </w:r>
          </w:p>
        </w:tc>
      </w:tr>
      <w:tr w:rsidR="009A3DFE" w:rsidRPr="00EF48B8" w:rsidTr="00EF48B8">
        <w:trPr>
          <w:trHeight w:val="396"/>
          <w:jc w:val="center"/>
        </w:trPr>
        <w:tc>
          <w:tcPr>
            <w:tcW w:w="2223" w:type="pct"/>
            <w:shd w:val="clear" w:color="auto" w:fill="auto"/>
            <w:noWrap/>
            <w:vAlign w:val="bottom"/>
            <w:hideMark/>
          </w:tcPr>
          <w:p w:rsidR="009A3DFE" w:rsidRPr="00EF48B8" w:rsidRDefault="009A3DFE" w:rsidP="00EF48B8">
            <w:pPr>
              <w:spacing w:before="60" w:after="60" w:line="240" w:lineRule="auto"/>
              <w:ind w:firstLine="357"/>
              <w:contextualSpacing/>
              <w:rPr>
                <w:color w:val="000000" w:themeColor="text1"/>
                <w:szCs w:val="24"/>
              </w:rPr>
            </w:pPr>
            <w:r w:rsidRPr="00EF48B8">
              <w:rPr>
                <w:color w:val="000000" w:themeColor="text1"/>
                <w:szCs w:val="24"/>
              </w:rPr>
              <w:t>Thr:Lys</w:t>
            </w:r>
          </w:p>
        </w:tc>
        <w:tc>
          <w:tcPr>
            <w:tcW w:w="555" w:type="pct"/>
            <w:vAlign w:val="bottom"/>
          </w:tcPr>
          <w:p w:rsidR="009A3DFE" w:rsidRPr="00EF48B8" w:rsidRDefault="009A3DFE" w:rsidP="00EF48B8">
            <w:pPr>
              <w:spacing w:before="60" w:after="60" w:line="240" w:lineRule="auto"/>
              <w:jc w:val="right"/>
              <w:rPr>
                <w:color w:val="000000"/>
                <w:szCs w:val="24"/>
              </w:rPr>
            </w:pPr>
            <w:r w:rsidRPr="00EF48B8">
              <w:rPr>
                <w:color w:val="000000"/>
                <w:szCs w:val="24"/>
              </w:rPr>
              <w:t>65</w:t>
            </w:r>
            <w:r w:rsidR="002571D3" w:rsidRPr="00EF48B8">
              <w:rPr>
                <w:color w:val="000000"/>
                <w:szCs w:val="24"/>
              </w:rPr>
              <w:t>.00</w:t>
            </w:r>
          </w:p>
        </w:tc>
        <w:tc>
          <w:tcPr>
            <w:tcW w:w="555" w:type="pct"/>
            <w:vAlign w:val="bottom"/>
          </w:tcPr>
          <w:p w:rsidR="009A3DFE" w:rsidRPr="00EF48B8" w:rsidRDefault="009A3DFE" w:rsidP="00EF48B8">
            <w:pPr>
              <w:spacing w:before="60" w:after="60" w:line="240" w:lineRule="auto"/>
              <w:jc w:val="right"/>
              <w:rPr>
                <w:color w:val="000000"/>
                <w:szCs w:val="24"/>
              </w:rPr>
            </w:pPr>
            <w:r w:rsidRPr="00EF48B8">
              <w:rPr>
                <w:color w:val="000000"/>
                <w:szCs w:val="24"/>
              </w:rPr>
              <w:t>65</w:t>
            </w:r>
            <w:r w:rsidR="002571D3" w:rsidRPr="00EF48B8">
              <w:rPr>
                <w:color w:val="000000"/>
                <w:szCs w:val="24"/>
              </w:rPr>
              <w:t>.00</w:t>
            </w:r>
          </w:p>
        </w:tc>
        <w:tc>
          <w:tcPr>
            <w:tcW w:w="555" w:type="pct"/>
            <w:vAlign w:val="bottom"/>
          </w:tcPr>
          <w:p w:rsidR="009A3DFE" w:rsidRPr="00EF48B8" w:rsidRDefault="009A3DFE" w:rsidP="00EF48B8">
            <w:pPr>
              <w:spacing w:before="60" w:after="60" w:line="240" w:lineRule="auto"/>
              <w:jc w:val="right"/>
              <w:rPr>
                <w:color w:val="000000"/>
                <w:szCs w:val="24"/>
              </w:rPr>
            </w:pPr>
            <w:r w:rsidRPr="00EF48B8">
              <w:rPr>
                <w:color w:val="000000"/>
                <w:szCs w:val="24"/>
              </w:rPr>
              <w:t>65</w:t>
            </w:r>
            <w:r w:rsidR="002571D3" w:rsidRPr="00EF48B8">
              <w:rPr>
                <w:color w:val="000000"/>
                <w:szCs w:val="24"/>
              </w:rPr>
              <w:t>.00</w:t>
            </w:r>
          </w:p>
        </w:tc>
        <w:tc>
          <w:tcPr>
            <w:tcW w:w="555" w:type="pct"/>
            <w:vAlign w:val="bottom"/>
          </w:tcPr>
          <w:p w:rsidR="009A3DFE" w:rsidRPr="00EF48B8" w:rsidRDefault="009A3DFE" w:rsidP="00EF48B8">
            <w:pPr>
              <w:spacing w:before="60" w:after="60" w:line="240" w:lineRule="auto"/>
              <w:jc w:val="right"/>
              <w:rPr>
                <w:color w:val="000000"/>
                <w:szCs w:val="24"/>
              </w:rPr>
            </w:pPr>
            <w:r w:rsidRPr="00EF48B8">
              <w:rPr>
                <w:color w:val="000000"/>
                <w:szCs w:val="24"/>
              </w:rPr>
              <w:t>65</w:t>
            </w:r>
            <w:r w:rsidR="00E51805" w:rsidRPr="00EF48B8">
              <w:rPr>
                <w:color w:val="000000"/>
                <w:szCs w:val="24"/>
              </w:rPr>
              <w:t>.00</w:t>
            </w:r>
          </w:p>
        </w:tc>
        <w:tc>
          <w:tcPr>
            <w:tcW w:w="558" w:type="pct"/>
            <w:vAlign w:val="bottom"/>
          </w:tcPr>
          <w:p w:rsidR="009A3DFE" w:rsidRPr="00EF48B8" w:rsidRDefault="009A3DFE" w:rsidP="00EF48B8">
            <w:pPr>
              <w:spacing w:before="60" w:after="60" w:line="240" w:lineRule="auto"/>
              <w:jc w:val="right"/>
              <w:rPr>
                <w:color w:val="000000"/>
                <w:szCs w:val="24"/>
              </w:rPr>
            </w:pPr>
            <w:r w:rsidRPr="00EF48B8">
              <w:rPr>
                <w:color w:val="000000"/>
                <w:szCs w:val="24"/>
              </w:rPr>
              <w:t>65</w:t>
            </w:r>
            <w:r w:rsidR="00E51805" w:rsidRPr="00EF48B8">
              <w:rPr>
                <w:color w:val="000000"/>
                <w:szCs w:val="24"/>
              </w:rPr>
              <w:t>.00</w:t>
            </w:r>
          </w:p>
        </w:tc>
      </w:tr>
      <w:tr w:rsidR="009A3DFE" w:rsidRPr="00EF48B8" w:rsidTr="00EF48B8">
        <w:trPr>
          <w:trHeight w:val="396"/>
          <w:jc w:val="center"/>
        </w:trPr>
        <w:tc>
          <w:tcPr>
            <w:tcW w:w="2223" w:type="pct"/>
            <w:shd w:val="clear" w:color="auto" w:fill="auto"/>
            <w:noWrap/>
            <w:vAlign w:val="bottom"/>
            <w:hideMark/>
          </w:tcPr>
          <w:p w:rsidR="009A3DFE" w:rsidRPr="00EF48B8" w:rsidRDefault="009A3DFE" w:rsidP="00EF48B8">
            <w:pPr>
              <w:spacing w:before="60" w:after="60" w:line="240" w:lineRule="auto"/>
              <w:ind w:firstLine="357"/>
              <w:contextualSpacing/>
              <w:rPr>
                <w:color w:val="000000" w:themeColor="text1"/>
                <w:szCs w:val="24"/>
              </w:rPr>
            </w:pPr>
            <w:r w:rsidRPr="00EF48B8">
              <w:rPr>
                <w:color w:val="000000" w:themeColor="text1"/>
                <w:szCs w:val="24"/>
              </w:rPr>
              <w:t>Trp:Lys</w:t>
            </w:r>
          </w:p>
        </w:tc>
        <w:tc>
          <w:tcPr>
            <w:tcW w:w="555" w:type="pct"/>
            <w:vAlign w:val="bottom"/>
          </w:tcPr>
          <w:p w:rsidR="009A3DFE" w:rsidRPr="00EF48B8" w:rsidRDefault="009A3DFE" w:rsidP="00EF48B8">
            <w:pPr>
              <w:spacing w:before="60" w:after="60" w:line="240" w:lineRule="auto"/>
              <w:jc w:val="right"/>
              <w:rPr>
                <w:color w:val="000000"/>
                <w:szCs w:val="24"/>
              </w:rPr>
            </w:pPr>
            <w:r w:rsidRPr="00EF48B8">
              <w:rPr>
                <w:color w:val="000000"/>
                <w:szCs w:val="24"/>
              </w:rPr>
              <w:t>20</w:t>
            </w:r>
            <w:r w:rsidR="002571D3" w:rsidRPr="00EF48B8">
              <w:rPr>
                <w:color w:val="000000"/>
                <w:szCs w:val="24"/>
              </w:rPr>
              <w:t>.00</w:t>
            </w:r>
          </w:p>
        </w:tc>
        <w:tc>
          <w:tcPr>
            <w:tcW w:w="555" w:type="pct"/>
            <w:vAlign w:val="bottom"/>
          </w:tcPr>
          <w:p w:rsidR="009A3DFE" w:rsidRPr="00EF48B8" w:rsidRDefault="009A3DFE" w:rsidP="00EF48B8">
            <w:pPr>
              <w:spacing w:before="60" w:after="60" w:line="240" w:lineRule="auto"/>
              <w:jc w:val="right"/>
              <w:rPr>
                <w:color w:val="000000"/>
                <w:szCs w:val="24"/>
              </w:rPr>
            </w:pPr>
            <w:r w:rsidRPr="00EF48B8">
              <w:rPr>
                <w:color w:val="000000"/>
                <w:szCs w:val="24"/>
              </w:rPr>
              <w:t>20</w:t>
            </w:r>
            <w:r w:rsidR="002571D3" w:rsidRPr="00EF48B8">
              <w:rPr>
                <w:color w:val="000000"/>
                <w:szCs w:val="24"/>
              </w:rPr>
              <w:t>.00</w:t>
            </w:r>
          </w:p>
        </w:tc>
        <w:tc>
          <w:tcPr>
            <w:tcW w:w="555" w:type="pct"/>
            <w:vAlign w:val="bottom"/>
          </w:tcPr>
          <w:p w:rsidR="009A3DFE" w:rsidRPr="00EF48B8" w:rsidRDefault="009A3DFE" w:rsidP="00EF48B8">
            <w:pPr>
              <w:spacing w:before="60" w:after="60" w:line="240" w:lineRule="auto"/>
              <w:jc w:val="right"/>
              <w:rPr>
                <w:color w:val="000000"/>
                <w:szCs w:val="24"/>
              </w:rPr>
            </w:pPr>
            <w:r w:rsidRPr="00EF48B8">
              <w:rPr>
                <w:color w:val="000000"/>
                <w:szCs w:val="24"/>
              </w:rPr>
              <w:t>20</w:t>
            </w:r>
            <w:r w:rsidR="002571D3" w:rsidRPr="00EF48B8">
              <w:rPr>
                <w:color w:val="000000"/>
                <w:szCs w:val="24"/>
              </w:rPr>
              <w:t>.00</w:t>
            </w:r>
          </w:p>
        </w:tc>
        <w:tc>
          <w:tcPr>
            <w:tcW w:w="555" w:type="pct"/>
            <w:vAlign w:val="bottom"/>
          </w:tcPr>
          <w:p w:rsidR="009A3DFE" w:rsidRPr="00EF48B8" w:rsidRDefault="009A3DFE" w:rsidP="00EF48B8">
            <w:pPr>
              <w:spacing w:before="60" w:after="60" w:line="240" w:lineRule="auto"/>
              <w:jc w:val="right"/>
              <w:rPr>
                <w:color w:val="000000"/>
                <w:szCs w:val="24"/>
              </w:rPr>
            </w:pPr>
            <w:r w:rsidRPr="00EF48B8">
              <w:rPr>
                <w:color w:val="000000"/>
                <w:szCs w:val="24"/>
              </w:rPr>
              <w:t>20</w:t>
            </w:r>
            <w:r w:rsidR="00E51805" w:rsidRPr="00EF48B8">
              <w:rPr>
                <w:color w:val="000000"/>
                <w:szCs w:val="24"/>
              </w:rPr>
              <w:t>.00</w:t>
            </w:r>
          </w:p>
        </w:tc>
        <w:tc>
          <w:tcPr>
            <w:tcW w:w="558" w:type="pct"/>
            <w:vAlign w:val="bottom"/>
          </w:tcPr>
          <w:p w:rsidR="009A3DFE" w:rsidRPr="00EF48B8" w:rsidRDefault="009A3DFE" w:rsidP="00EF48B8">
            <w:pPr>
              <w:spacing w:before="60" w:after="60" w:line="240" w:lineRule="auto"/>
              <w:jc w:val="right"/>
              <w:rPr>
                <w:color w:val="000000"/>
                <w:szCs w:val="24"/>
              </w:rPr>
            </w:pPr>
            <w:r w:rsidRPr="00EF48B8">
              <w:rPr>
                <w:color w:val="000000"/>
                <w:szCs w:val="24"/>
              </w:rPr>
              <w:t>20</w:t>
            </w:r>
            <w:r w:rsidR="00E51805" w:rsidRPr="00EF48B8">
              <w:rPr>
                <w:color w:val="000000"/>
                <w:szCs w:val="24"/>
              </w:rPr>
              <w:t>.00</w:t>
            </w:r>
          </w:p>
        </w:tc>
      </w:tr>
      <w:tr w:rsidR="009A3DFE" w:rsidRPr="00EF48B8" w:rsidTr="00EF48B8">
        <w:trPr>
          <w:trHeight w:val="396"/>
          <w:jc w:val="center"/>
        </w:trPr>
        <w:tc>
          <w:tcPr>
            <w:tcW w:w="2223" w:type="pct"/>
            <w:tcBorders>
              <w:bottom w:val="nil"/>
            </w:tcBorders>
            <w:shd w:val="clear" w:color="auto" w:fill="auto"/>
            <w:noWrap/>
            <w:vAlign w:val="bottom"/>
            <w:hideMark/>
          </w:tcPr>
          <w:p w:rsidR="009A3DFE" w:rsidRPr="00EF48B8" w:rsidRDefault="009A3DFE" w:rsidP="00EF48B8">
            <w:pPr>
              <w:spacing w:before="60" w:after="60" w:line="240" w:lineRule="auto"/>
              <w:ind w:firstLine="357"/>
              <w:contextualSpacing/>
              <w:rPr>
                <w:color w:val="000000" w:themeColor="text1"/>
                <w:szCs w:val="24"/>
              </w:rPr>
            </w:pPr>
            <w:r w:rsidRPr="00EF48B8">
              <w:rPr>
                <w:color w:val="000000" w:themeColor="text1"/>
                <w:szCs w:val="24"/>
              </w:rPr>
              <w:t>Val:Lys</w:t>
            </w:r>
          </w:p>
        </w:tc>
        <w:tc>
          <w:tcPr>
            <w:tcW w:w="555" w:type="pct"/>
            <w:tcBorders>
              <w:bottom w:val="nil"/>
            </w:tcBorders>
            <w:vAlign w:val="bottom"/>
          </w:tcPr>
          <w:p w:rsidR="009A3DFE" w:rsidRPr="00EF48B8" w:rsidRDefault="009A3DFE" w:rsidP="00EF48B8">
            <w:pPr>
              <w:spacing w:before="60" w:after="60" w:line="240" w:lineRule="auto"/>
              <w:jc w:val="right"/>
              <w:rPr>
                <w:color w:val="000000"/>
                <w:szCs w:val="24"/>
              </w:rPr>
            </w:pPr>
            <w:r w:rsidRPr="00EF48B8">
              <w:rPr>
                <w:color w:val="000000"/>
                <w:szCs w:val="24"/>
              </w:rPr>
              <w:t>80</w:t>
            </w:r>
            <w:r w:rsidR="002571D3" w:rsidRPr="00EF48B8">
              <w:rPr>
                <w:color w:val="000000"/>
                <w:szCs w:val="24"/>
              </w:rPr>
              <w:t>.00</w:t>
            </w:r>
          </w:p>
        </w:tc>
        <w:tc>
          <w:tcPr>
            <w:tcW w:w="555" w:type="pct"/>
            <w:tcBorders>
              <w:bottom w:val="nil"/>
            </w:tcBorders>
            <w:vAlign w:val="bottom"/>
          </w:tcPr>
          <w:p w:rsidR="009A3DFE" w:rsidRPr="00EF48B8" w:rsidRDefault="009A3DFE" w:rsidP="00EF48B8">
            <w:pPr>
              <w:spacing w:before="60" w:after="60" w:line="240" w:lineRule="auto"/>
              <w:jc w:val="right"/>
              <w:rPr>
                <w:color w:val="000000"/>
                <w:szCs w:val="24"/>
              </w:rPr>
            </w:pPr>
            <w:r w:rsidRPr="00EF48B8">
              <w:rPr>
                <w:color w:val="000000"/>
                <w:szCs w:val="24"/>
              </w:rPr>
              <w:t>80</w:t>
            </w:r>
            <w:r w:rsidR="002571D3" w:rsidRPr="00EF48B8">
              <w:rPr>
                <w:color w:val="000000"/>
                <w:szCs w:val="24"/>
              </w:rPr>
              <w:t>.00</w:t>
            </w:r>
          </w:p>
        </w:tc>
        <w:tc>
          <w:tcPr>
            <w:tcW w:w="555" w:type="pct"/>
            <w:tcBorders>
              <w:bottom w:val="nil"/>
            </w:tcBorders>
            <w:vAlign w:val="bottom"/>
          </w:tcPr>
          <w:p w:rsidR="009A3DFE" w:rsidRPr="00EF48B8" w:rsidRDefault="009A3DFE" w:rsidP="00EF48B8">
            <w:pPr>
              <w:spacing w:before="60" w:after="60" w:line="240" w:lineRule="auto"/>
              <w:jc w:val="right"/>
              <w:rPr>
                <w:color w:val="000000"/>
                <w:szCs w:val="24"/>
              </w:rPr>
            </w:pPr>
            <w:r w:rsidRPr="00EF48B8">
              <w:rPr>
                <w:color w:val="000000"/>
                <w:szCs w:val="24"/>
              </w:rPr>
              <w:t>80</w:t>
            </w:r>
            <w:r w:rsidR="002571D3" w:rsidRPr="00EF48B8">
              <w:rPr>
                <w:color w:val="000000"/>
                <w:szCs w:val="24"/>
              </w:rPr>
              <w:t>.00</w:t>
            </w:r>
          </w:p>
        </w:tc>
        <w:tc>
          <w:tcPr>
            <w:tcW w:w="555" w:type="pct"/>
            <w:tcBorders>
              <w:bottom w:val="nil"/>
            </w:tcBorders>
            <w:vAlign w:val="bottom"/>
          </w:tcPr>
          <w:p w:rsidR="009A3DFE" w:rsidRPr="00EF48B8" w:rsidRDefault="009A3DFE" w:rsidP="00EF48B8">
            <w:pPr>
              <w:spacing w:before="60" w:after="60" w:line="240" w:lineRule="auto"/>
              <w:jc w:val="right"/>
              <w:rPr>
                <w:color w:val="000000"/>
                <w:szCs w:val="24"/>
              </w:rPr>
            </w:pPr>
            <w:r w:rsidRPr="00EF48B8">
              <w:rPr>
                <w:color w:val="000000"/>
                <w:szCs w:val="24"/>
              </w:rPr>
              <w:t>80</w:t>
            </w:r>
            <w:r w:rsidR="00E51805" w:rsidRPr="00EF48B8">
              <w:rPr>
                <w:color w:val="000000"/>
                <w:szCs w:val="24"/>
              </w:rPr>
              <w:t>.00</w:t>
            </w:r>
          </w:p>
        </w:tc>
        <w:tc>
          <w:tcPr>
            <w:tcW w:w="558" w:type="pct"/>
            <w:tcBorders>
              <w:bottom w:val="nil"/>
            </w:tcBorders>
            <w:vAlign w:val="bottom"/>
          </w:tcPr>
          <w:p w:rsidR="009A3DFE" w:rsidRPr="00EF48B8" w:rsidRDefault="009A3DFE" w:rsidP="00EF48B8">
            <w:pPr>
              <w:spacing w:before="60" w:after="60" w:line="240" w:lineRule="auto"/>
              <w:jc w:val="right"/>
              <w:rPr>
                <w:color w:val="000000"/>
                <w:szCs w:val="24"/>
              </w:rPr>
            </w:pPr>
            <w:r w:rsidRPr="00EF48B8">
              <w:rPr>
                <w:color w:val="000000"/>
                <w:szCs w:val="24"/>
              </w:rPr>
              <w:t>80</w:t>
            </w:r>
            <w:r w:rsidR="00E51805" w:rsidRPr="00EF48B8">
              <w:rPr>
                <w:color w:val="000000"/>
                <w:szCs w:val="24"/>
              </w:rPr>
              <w:t>.00</w:t>
            </w:r>
          </w:p>
        </w:tc>
      </w:tr>
      <w:tr w:rsidR="009A3DFE" w:rsidRPr="00EF48B8" w:rsidTr="00EF48B8">
        <w:trPr>
          <w:trHeight w:val="396"/>
          <w:jc w:val="center"/>
        </w:trPr>
        <w:tc>
          <w:tcPr>
            <w:tcW w:w="2223" w:type="pct"/>
            <w:tcBorders>
              <w:top w:val="nil"/>
              <w:bottom w:val="single" w:sz="4" w:space="0" w:color="auto"/>
            </w:tcBorders>
            <w:shd w:val="clear" w:color="auto" w:fill="auto"/>
            <w:noWrap/>
            <w:vAlign w:val="bottom"/>
            <w:hideMark/>
          </w:tcPr>
          <w:p w:rsidR="009A3DFE" w:rsidRPr="00EF48B8" w:rsidRDefault="009A3DFE" w:rsidP="00EF48B8">
            <w:pPr>
              <w:spacing w:before="60" w:after="60" w:line="240" w:lineRule="auto"/>
              <w:ind w:firstLine="222"/>
              <w:contextualSpacing/>
              <w:rPr>
                <w:color w:val="000000" w:themeColor="text1"/>
                <w:szCs w:val="24"/>
              </w:rPr>
            </w:pPr>
            <w:r w:rsidRPr="00EF48B8">
              <w:rPr>
                <w:color w:val="000000" w:themeColor="text1"/>
                <w:szCs w:val="24"/>
              </w:rPr>
              <w:t>Linoleic Acid, %</w:t>
            </w:r>
          </w:p>
        </w:tc>
        <w:tc>
          <w:tcPr>
            <w:tcW w:w="555" w:type="pct"/>
            <w:tcBorders>
              <w:top w:val="nil"/>
              <w:bottom w:val="single" w:sz="4" w:space="0" w:color="auto"/>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1.430</w:t>
            </w:r>
          </w:p>
        </w:tc>
        <w:tc>
          <w:tcPr>
            <w:tcW w:w="555" w:type="pct"/>
            <w:tcBorders>
              <w:top w:val="nil"/>
              <w:bottom w:val="single" w:sz="4" w:space="0" w:color="auto"/>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1.429</w:t>
            </w:r>
          </w:p>
        </w:tc>
        <w:tc>
          <w:tcPr>
            <w:tcW w:w="555" w:type="pct"/>
            <w:tcBorders>
              <w:top w:val="nil"/>
              <w:bottom w:val="single" w:sz="4" w:space="0" w:color="auto"/>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1.429</w:t>
            </w:r>
          </w:p>
        </w:tc>
        <w:tc>
          <w:tcPr>
            <w:tcW w:w="555" w:type="pct"/>
            <w:tcBorders>
              <w:top w:val="nil"/>
              <w:bottom w:val="single" w:sz="4" w:space="0" w:color="auto"/>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1.429</w:t>
            </w:r>
          </w:p>
        </w:tc>
        <w:tc>
          <w:tcPr>
            <w:tcW w:w="558" w:type="pct"/>
            <w:tcBorders>
              <w:top w:val="nil"/>
              <w:bottom w:val="single" w:sz="4" w:space="0" w:color="auto"/>
            </w:tcBorders>
            <w:vAlign w:val="bottom"/>
          </w:tcPr>
          <w:p w:rsidR="009A3DFE" w:rsidRPr="00EF48B8" w:rsidRDefault="009A3DFE" w:rsidP="00EF48B8">
            <w:pPr>
              <w:spacing w:before="60" w:after="60" w:line="240" w:lineRule="auto"/>
              <w:contextualSpacing/>
              <w:jc w:val="right"/>
              <w:rPr>
                <w:color w:val="000000" w:themeColor="text1"/>
                <w:szCs w:val="24"/>
              </w:rPr>
            </w:pPr>
            <w:r w:rsidRPr="00EF48B8">
              <w:rPr>
                <w:color w:val="000000" w:themeColor="text1"/>
                <w:szCs w:val="24"/>
              </w:rPr>
              <w:t>1.429</w:t>
            </w:r>
          </w:p>
        </w:tc>
      </w:tr>
    </w:tbl>
    <w:p w:rsidR="009A3DFE" w:rsidRPr="00761ED6" w:rsidRDefault="002C01CF" w:rsidP="00B74A61">
      <w:pPr>
        <w:shd w:val="clear" w:color="auto" w:fill="FFFFFF" w:themeFill="background1"/>
        <w:spacing w:before="120" w:after="120" w:line="240" w:lineRule="auto"/>
        <w:jc w:val="both"/>
        <w:rPr>
          <w:bCs/>
          <w:i/>
          <w:color w:val="000000" w:themeColor="text1"/>
          <w:sz w:val="20"/>
          <w:szCs w:val="20"/>
        </w:rPr>
      </w:pPr>
      <w:r>
        <w:rPr>
          <w:i/>
          <w:color w:val="000000" w:themeColor="text1"/>
          <w:sz w:val="20"/>
          <w:szCs w:val="20"/>
        </w:rPr>
        <w:t xml:space="preserve">Note: </w:t>
      </w:r>
      <w:r w:rsidR="009A3DFE" w:rsidRPr="00761ED6">
        <w:rPr>
          <w:i/>
          <w:color w:val="000000" w:themeColor="text1"/>
          <w:sz w:val="20"/>
          <w:szCs w:val="20"/>
          <w:vertAlign w:val="superscript"/>
        </w:rPr>
        <w:t>1/</w:t>
      </w:r>
      <w:r w:rsidR="009A3DFE" w:rsidRPr="00761ED6">
        <w:rPr>
          <w:bCs/>
          <w:i/>
          <w:color w:val="000000" w:themeColor="text1"/>
          <w:sz w:val="20"/>
          <w:szCs w:val="20"/>
        </w:rPr>
        <w:t xml:space="preserve">The vitamins- premix contained the following quantities of vitamins per kilogram of premix: Vitamin A, 11,000,000 IU/kg; Vitamin D, 5,000,000 IU/kg, Vitamin E, 50,000 mg/kg; Vitamin K, 3,000 mg/kg; thiamine, 2,000 mg/kg; riboflavin, 7,000 mg/kg; pyridoxine, 3,000 mg/kg; niacin, 40,000 mg/kg; pantothenic acid, 15,000 mg/kg; vitamin B12, 15 mg/kg; folic acid, 1,5000 mg/kg; </w:t>
      </w:r>
    </w:p>
    <w:p w:rsidR="009A3DFE" w:rsidRPr="00761ED6" w:rsidRDefault="009A3DFE" w:rsidP="00B74A61">
      <w:pPr>
        <w:shd w:val="clear" w:color="auto" w:fill="FFFFFF" w:themeFill="background1"/>
        <w:spacing w:before="120" w:after="120" w:line="240" w:lineRule="auto"/>
        <w:jc w:val="both"/>
        <w:rPr>
          <w:i/>
          <w:color w:val="000000" w:themeColor="text1"/>
          <w:sz w:val="20"/>
          <w:szCs w:val="20"/>
        </w:rPr>
      </w:pPr>
      <w:r w:rsidRPr="00761ED6">
        <w:rPr>
          <w:i/>
          <w:color w:val="000000" w:themeColor="text1"/>
          <w:sz w:val="20"/>
          <w:szCs w:val="20"/>
          <w:vertAlign w:val="superscript"/>
        </w:rPr>
        <w:t>2/</w:t>
      </w:r>
      <w:r w:rsidRPr="00761ED6">
        <w:rPr>
          <w:bCs/>
          <w:i/>
          <w:color w:val="000000" w:themeColor="text1"/>
          <w:sz w:val="20"/>
          <w:szCs w:val="20"/>
        </w:rPr>
        <w:t xml:space="preserve"> The micro minerals- premix contained the following quantities of micro minerals per kilogram of premix: Fe, 92,000 mg/kg; Cu, 7,500 mg/kg; Zn, 60,000 mg/kg;  Mn, 50,000 mg/kg; I, 700 mg/kg; Se, 150 mg/kg.</w:t>
      </w:r>
    </w:p>
    <w:p w:rsidR="009A3DFE" w:rsidRPr="00AA7F78" w:rsidRDefault="009A3DFE" w:rsidP="00EF48B8">
      <w:pPr>
        <w:shd w:val="clear" w:color="auto" w:fill="FFFFFF" w:themeFill="background1"/>
        <w:spacing w:before="120" w:after="120" w:line="252" w:lineRule="auto"/>
        <w:jc w:val="both"/>
        <w:rPr>
          <w:color w:val="000000" w:themeColor="text1"/>
          <w:szCs w:val="24"/>
        </w:rPr>
      </w:pPr>
      <w:r w:rsidRPr="00AA7F78">
        <w:rPr>
          <w:rFonts w:eastAsia="Times New Roman"/>
          <w:color w:val="000000" w:themeColor="text1"/>
          <w:szCs w:val="24"/>
        </w:rPr>
        <w:t>Carcass characteristics. At 34 days of age, one male and one female bird from each replication were randomly selected for carcass data collection. Birds were fasted for 8 h, then weighed and dressed. Birds were killed by cutting the jugular vein, scalded, plucked and eviscerated. The abdominal fat were removed from the abdomen and gizzard and weighed immediately after evisceration using a precision scale. From the eviscerated carcass, skinless and boneless wing, thigh and drumstick were obtained and all cuts was weighed on a precision scale. Carcass yield, commercial cuts, and the relative weight of the abdominal fat was calculated relative to the bird body weigh at slaughter and expressed as</w:t>
      </w:r>
      <w:r w:rsidRPr="00AA7F78">
        <w:rPr>
          <w:color w:val="000000" w:themeColor="text1"/>
          <w:szCs w:val="24"/>
        </w:rPr>
        <w:t xml:space="preserve"> a percentage. </w:t>
      </w:r>
    </w:p>
    <w:p w:rsidR="009A3DFE" w:rsidRPr="00AA7F78" w:rsidRDefault="009A3DFE" w:rsidP="00EF48B8">
      <w:pPr>
        <w:shd w:val="clear" w:color="auto" w:fill="FFFFFF" w:themeFill="background1"/>
        <w:spacing w:before="120" w:after="120" w:line="252" w:lineRule="auto"/>
        <w:jc w:val="both"/>
        <w:rPr>
          <w:color w:val="000000" w:themeColor="text1"/>
          <w:szCs w:val="24"/>
        </w:rPr>
      </w:pPr>
      <w:r w:rsidRPr="00AA7F78">
        <w:rPr>
          <w:color w:val="000000" w:themeColor="text1"/>
          <w:szCs w:val="24"/>
        </w:rPr>
        <w:t>Feed intake</w:t>
      </w:r>
      <w:r w:rsidRPr="00AA7F78">
        <w:rPr>
          <w:i/>
          <w:color w:val="000000" w:themeColor="text1"/>
          <w:szCs w:val="24"/>
        </w:rPr>
        <w:t xml:space="preserve">. </w:t>
      </w:r>
      <w:r w:rsidRPr="00AA7F78">
        <w:rPr>
          <w:color w:val="000000" w:themeColor="text1"/>
          <w:szCs w:val="24"/>
        </w:rPr>
        <w:t xml:space="preserve">The daily feed intake (ADFI) of the experimental birds was monitored. This was done by weighing the leftover feeds in the trough at the end of the day and subtracting it from the total amount of feeds given for the day. This was done from beginning up to the end of the experiment.  </w:t>
      </w:r>
    </w:p>
    <w:p w:rsidR="009A3DFE" w:rsidRPr="008052BA" w:rsidRDefault="009A3DFE" w:rsidP="00EF48B8">
      <w:pPr>
        <w:shd w:val="clear" w:color="auto" w:fill="FFFFFF" w:themeFill="background1"/>
        <w:spacing w:before="120" w:after="120" w:line="252" w:lineRule="auto"/>
        <w:jc w:val="both"/>
        <w:rPr>
          <w:rFonts w:eastAsia="Times New Roman"/>
          <w:color w:val="000000" w:themeColor="text1"/>
          <w:spacing w:val="-4"/>
          <w:szCs w:val="24"/>
        </w:rPr>
      </w:pPr>
      <w:r w:rsidRPr="008052BA">
        <w:rPr>
          <w:rFonts w:eastAsia="Times New Roman"/>
          <w:color w:val="000000" w:themeColor="text1"/>
          <w:spacing w:val="-4"/>
          <w:szCs w:val="24"/>
        </w:rPr>
        <w:t>Daily weight gain (DWG) was measured by weighing the initial live weight and final live weight.</w:t>
      </w:r>
    </w:p>
    <w:p w:rsidR="009A3DFE" w:rsidRPr="00AA7F78" w:rsidRDefault="009A3DFE" w:rsidP="00EF48B8">
      <w:pPr>
        <w:shd w:val="clear" w:color="auto" w:fill="FFFFFF" w:themeFill="background1"/>
        <w:spacing w:before="120" w:after="120" w:line="252" w:lineRule="auto"/>
        <w:jc w:val="both"/>
        <w:rPr>
          <w:rFonts w:eastAsia="Times New Roman"/>
          <w:color w:val="000000" w:themeColor="text1"/>
          <w:szCs w:val="24"/>
        </w:rPr>
      </w:pPr>
      <w:r w:rsidRPr="00AA7F78">
        <w:rPr>
          <w:rFonts w:eastAsia="Times New Roman"/>
          <w:color w:val="000000" w:themeColor="text1"/>
          <w:szCs w:val="24"/>
        </w:rPr>
        <w:t>Feed conversion ratio (FCR) was calculated by the daily feed intake and daily gain</w:t>
      </w:r>
      <w:r w:rsidR="00B74A61">
        <w:rPr>
          <w:rFonts w:eastAsia="Times New Roman"/>
          <w:color w:val="000000" w:themeColor="text1"/>
          <w:szCs w:val="24"/>
        </w:rPr>
        <w:t>.</w:t>
      </w:r>
    </w:p>
    <w:p w:rsidR="009A3DFE" w:rsidRPr="00AA7F78" w:rsidRDefault="009A3DFE" w:rsidP="00EF48B8">
      <w:pPr>
        <w:shd w:val="clear" w:color="auto" w:fill="FFFFFF" w:themeFill="background1"/>
        <w:spacing w:before="120" w:after="120" w:line="252" w:lineRule="auto"/>
        <w:jc w:val="both"/>
        <w:rPr>
          <w:rFonts w:eastAsia="Times New Roman"/>
          <w:b/>
          <w:color w:val="000000" w:themeColor="text1"/>
          <w:szCs w:val="24"/>
        </w:rPr>
      </w:pPr>
      <w:r w:rsidRPr="00AA7F78">
        <w:rPr>
          <w:rFonts w:eastAsia="Times New Roman"/>
          <w:b/>
          <w:color w:val="000000" w:themeColor="text1"/>
          <w:szCs w:val="24"/>
        </w:rPr>
        <w:t>Statistical analysis </w:t>
      </w:r>
    </w:p>
    <w:p w:rsidR="009A3DFE" w:rsidRPr="008052BA" w:rsidRDefault="009A3DFE" w:rsidP="00EF48B8">
      <w:pPr>
        <w:shd w:val="clear" w:color="auto" w:fill="FFFFFF" w:themeFill="background1"/>
        <w:spacing w:before="120" w:after="120" w:line="252" w:lineRule="auto"/>
        <w:jc w:val="both"/>
        <w:outlineLvl w:val="3"/>
        <w:rPr>
          <w:color w:val="000000" w:themeColor="text1"/>
          <w:spacing w:val="-4"/>
          <w:szCs w:val="24"/>
        </w:rPr>
      </w:pPr>
      <w:r w:rsidRPr="008052BA">
        <w:rPr>
          <w:bCs/>
          <w:color w:val="000000" w:themeColor="text1"/>
          <w:spacing w:val="-4"/>
          <w:szCs w:val="24"/>
        </w:rPr>
        <w:t xml:space="preserve">Homogeneity of variances and outliers were tested using the UNIVARIATE procedure of SAS (SAS Inst. Inc. Cary, NC). Data were analyzed using the MIXED procedure of SAS with cage as the experimental unit. The model included level of </w:t>
      </w:r>
      <w:r w:rsidRPr="008052BA">
        <w:rPr>
          <w:color w:val="000000" w:themeColor="text1"/>
          <w:spacing w:val="-4"/>
          <w:szCs w:val="24"/>
        </w:rPr>
        <w:t>SID TSAA to Lys ratios</w:t>
      </w:r>
      <w:r w:rsidRPr="008052BA">
        <w:rPr>
          <w:bCs/>
          <w:color w:val="000000" w:themeColor="text1"/>
          <w:spacing w:val="-4"/>
          <w:szCs w:val="24"/>
        </w:rPr>
        <w:t xml:space="preserve"> as fixed effects and block as the random effect. Least square means were calculated for each independent variable. </w:t>
      </w:r>
      <w:r w:rsidRPr="008052BA">
        <w:rPr>
          <w:color w:val="000000" w:themeColor="text1"/>
          <w:spacing w:val="-4"/>
          <w:szCs w:val="24"/>
        </w:rPr>
        <w:t xml:space="preserve">When diet is a significant source of variation, least square means were separated using the PDIFF option of SAS adjusted using a Tukey-Kramer test. Polynomial contrasts were performed to determine linear and quadratic effects of increasing SID TSAA to Lys ratios. </w:t>
      </w:r>
      <w:r w:rsidRPr="008052BA">
        <w:rPr>
          <w:bCs/>
          <w:color w:val="000000" w:themeColor="text1"/>
          <w:spacing w:val="-4"/>
          <w:szCs w:val="24"/>
        </w:rPr>
        <w:t xml:space="preserve">The α-level used to </w:t>
      </w:r>
      <w:r w:rsidRPr="008052BA">
        <w:rPr>
          <w:bCs/>
          <w:color w:val="000000" w:themeColor="text1"/>
          <w:spacing w:val="-4"/>
          <w:szCs w:val="24"/>
        </w:rPr>
        <w:lastRenderedPageBreak/>
        <w:t>determine significance and tendencies between means were 0.05 and 0.10, respectively.</w:t>
      </w:r>
      <w:r w:rsidRPr="008052BA">
        <w:rPr>
          <w:color w:val="000000" w:themeColor="text1"/>
          <w:spacing w:val="-4"/>
          <w:szCs w:val="24"/>
        </w:rPr>
        <w:t xml:space="preserve"> When significant quadratic effects are observed, broken line analysis using NLIN procedure of SAS was used to determine the optimal SID TSAA to Lys ratio. </w:t>
      </w:r>
    </w:p>
    <w:p w:rsidR="00587B54" w:rsidRPr="00AA7F78" w:rsidRDefault="00005EA5" w:rsidP="00EF48B8">
      <w:pPr>
        <w:shd w:val="clear" w:color="auto" w:fill="FFFFFF" w:themeFill="background1"/>
        <w:spacing w:before="120" w:after="120" w:line="252" w:lineRule="auto"/>
        <w:jc w:val="center"/>
        <w:outlineLvl w:val="3"/>
        <w:rPr>
          <w:rFonts w:eastAsia="Times New Roman"/>
          <w:b/>
          <w:bCs/>
          <w:color w:val="000000" w:themeColor="text1"/>
          <w:szCs w:val="24"/>
        </w:rPr>
      </w:pPr>
      <w:r w:rsidRPr="00AA7F78">
        <w:rPr>
          <w:rFonts w:eastAsia="Times New Roman"/>
          <w:b/>
          <w:bCs/>
          <w:color w:val="000000" w:themeColor="text1"/>
          <w:szCs w:val="24"/>
        </w:rPr>
        <w:t>RESULTS AND DISCUSSION</w:t>
      </w:r>
    </w:p>
    <w:p w:rsidR="007E52A8" w:rsidRPr="00AA7F78" w:rsidRDefault="007E52A8" w:rsidP="00EF48B8">
      <w:pPr>
        <w:shd w:val="clear" w:color="auto" w:fill="FFFFFF" w:themeFill="background1"/>
        <w:spacing w:before="120" w:after="120" w:line="252" w:lineRule="auto"/>
        <w:outlineLvl w:val="3"/>
        <w:rPr>
          <w:rFonts w:eastAsia="Times New Roman"/>
          <w:b/>
          <w:color w:val="000000" w:themeColor="text1"/>
          <w:szCs w:val="24"/>
        </w:rPr>
      </w:pPr>
      <w:r w:rsidRPr="00AA7F78">
        <w:rPr>
          <w:b/>
          <w:color w:val="000000" w:themeColor="text1"/>
          <w:szCs w:val="24"/>
        </w:rPr>
        <w:t xml:space="preserve">Growth Performance </w:t>
      </w:r>
    </w:p>
    <w:p w:rsidR="00820AC9" w:rsidRPr="00AA7F78" w:rsidRDefault="007E52A8" w:rsidP="00EF48B8">
      <w:pPr>
        <w:spacing w:before="120" w:after="120" w:line="252" w:lineRule="auto"/>
        <w:jc w:val="both"/>
        <w:rPr>
          <w:color w:val="000000" w:themeColor="text1"/>
        </w:rPr>
      </w:pPr>
      <w:r w:rsidRPr="00AA7F78">
        <w:rPr>
          <w:color w:val="000000" w:themeColor="text1"/>
        </w:rPr>
        <w:t>The growth performances of the experimental birds are shown in Table</w:t>
      </w:r>
      <w:r w:rsidR="005702A2" w:rsidRPr="00AA7F78">
        <w:rPr>
          <w:rFonts w:eastAsia="Times New Roman"/>
          <w:color w:val="000000" w:themeColor="text1"/>
          <w:szCs w:val="24"/>
        </w:rPr>
        <w:t xml:space="preserve"> 2</w:t>
      </w:r>
      <w:r w:rsidR="001A3B5A" w:rsidRPr="00AA7F78">
        <w:rPr>
          <w:rFonts w:eastAsia="Times New Roman"/>
          <w:color w:val="000000" w:themeColor="text1"/>
          <w:szCs w:val="24"/>
        </w:rPr>
        <w:t>.</w:t>
      </w:r>
      <w:r w:rsidR="00820AC9" w:rsidRPr="00AA7F78">
        <w:rPr>
          <w:color w:val="000000" w:themeColor="text1"/>
        </w:rPr>
        <w:t xml:space="preserve">Broilers fed increasing SID TSAA to Lys ratio improved (quadratic, </w:t>
      </w:r>
      <w:r w:rsidR="00820AC9" w:rsidRPr="00AA7F78">
        <w:rPr>
          <w:i/>
          <w:color w:val="000000" w:themeColor="text1"/>
        </w:rPr>
        <w:t>P</w:t>
      </w:r>
      <w:r w:rsidR="00820AC9" w:rsidRPr="00AA7F78">
        <w:rPr>
          <w:color w:val="000000" w:themeColor="text1"/>
        </w:rPr>
        <w:t xml:space="preserve">&lt;0.05) day 14 BW, BWG, </w:t>
      </w:r>
      <w:r w:rsidR="00695F38" w:rsidRPr="00AA7F78">
        <w:rPr>
          <w:color w:val="000000" w:themeColor="text1"/>
        </w:rPr>
        <w:t>average daily gain (</w:t>
      </w:r>
      <w:r w:rsidR="00820AC9" w:rsidRPr="00AA7F78">
        <w:rPr>
          <w:color w:val="000000" w:themeColor="text1"/>
        </w:rPr>
        <w:t>ADG</w:t>
      </w:r>
      <w:r w:rsidR="00695F38" w:rsidRPr="00AA7F78">
        <w:rPr>
          <w:color w:val="000000" w:themeColor="text1"/>
        </w:rPr>
        <w:t>)</w:t>
      </w:r>
      <w:r w:rsidR="00820AC9" w:rsidRPr="00AA7F78">
        <w:rPr>
          <w:color w:val="000000" w:themeColor="text1"/>
        </w:rPr>
        <w:t xml:space="preserve"> and </w:t>
      </w:r>
      <w:r w:rsidR="00AB52BC" w:rsidRPr="00AA7F78">
        <w:rPr>
          <w:color w:val="000000" w:themeColor="text1"/>
        </w:rPr>
        <w:t>FCR</w:t>
      </w:r>
      <w:r w:rsidR="00820AC9" w:rsidRPr="00AA7F78">
        <w:rPr>
          <w:color w:val="000000" w:themeColor="text1"/>
        </w:rPr>
        <w:t>. Broilers fed the diet containing SID TSAA to Lys ratio of 0.80 had greater (</w:t>
      </w:r>
      <w:r w:rsidR="00820AC9" w:rsidRPr="00AA7F78">
        <w:rPr>
          <w:i/>
          <w:iCs/>
          <w:color w:val="000000" w:themeColor="text1"/>
        </w:rPr>
        <w:t>P&lt;</w:t>
      </w:r>
      <w:r w:rsidR="00820AC9" w:rsidRPr="00AA7F78">
        <w:rPr>
          <w:color w:val="000000" w:themeColor="text1"/>
        </w:rPr>
        <w:t>0.01) BW, BWG, and ADG compared with those fed diets containing SID TSAA to Lys ratio of 0.62 and 0.86. Increasing SID TSAA to Lys ratio in the diets did not affect (</w:t>
      </w:r>
      <w:r w:rsidR="00820AC9" w:rsidRPr="00AA7F78">
        <w:rPr>
          <w:i/>
          <w:color w:val="000000" w:themeColor="text1"/>
        </w:rPr>
        <w:t>P</w:t>
      </w:r>
      <w:r w:rsidR="00820AC9" w:rsidRPr="00AA7F78">
        <w:rPr>
          <w:color w:val="000000" w:themeColor="text1"/>
        </w:rPr>
        <w:t>&gt; 0.05) livability.</w:t>
      </w:r>
    </w:p>
    <w:p w:rsidR="00BE74A8" w:rsidRPr="00761ED6" w:rsidRDefault="006E04B4" w:rsidP="00B74A61">
      <w:pPr>
        <w:spacing w:before="120" w:after="120" w:line="240" w:lineRule="auto"/>
        <w:jc w:val="center"/>
        <w:rPr>
          <w:color w:val="000000" w:themeColor="text1"/>
          <w:vertAlign w:val="superscript"/>
        </w:rPr>
      </w:pPr>
      <w:r w:rsidRPr="00761ED6">
        <w:rPr>
          <w:color w:val="000000" w:themeColor="text1"/>
        </w:rPr>
        <w:t xml:space="preserve">Table </w:t>
      </w:r>
      <w:r w:rsidR="005702A2" w:rsidRPr="00761ED6">
        <w:rPr>
          <w:color w:val="000000" w:themeColor="text1"/>
        </w:rPr>
        <w:t>2</w:t>
      </w:r>
      <w:r w:rsidRPr="00761ED6">
        <w:rPr>
          <w:color w:val="000000" w:themeColor="text1"/>
        </w:rPr>
        <w:t xml:space="preserve">. </w:t>
      </w:r>
      <w:r w:rsidR="00BE74A8" w:rsidRPr="00761ED6">
        <w:rPr>
          <w:color w:val="000000" w:themeColor="text1"/>
        </w:rPr>
        <w:t xml:space="preserve">Effect of varying SID TSAA to Lys ratios on growth performance of broilers </w:t>
      </w:r>
      <w:r w:rsidR="00B74A61">
        <w:rPr>
          <w:color w:val="000000" w:themeColor="text1"/>
        </w:rPr>
        <w:br w:type="textWrapping" w:clear="all"/>
      </w:r>
      <w:r w:rsidR="00BE74A8" w:rsidRPr="00761ED6">
        <w:rPr>
          <w:color w:val="000000" w:themeColor="text1"/>
        </w:rPr>
        <w:t>from d</w:t>
      </w:r>
      <w:r w:rsidR="00D64896" w:rsidRPr="00761ED6">
        <w:rPr>
          <w:color w:val="000000" w:themeColor="text1"/>
        </w:rPr>
        <w:t>ay</w:t>
      </w:r>
      <w:r w:rsidR="00BE74A8" w:rsidRPr="00761ED6">
        <w:rPr>
          <w:color w:val="000000" w:themeColor="text1"/>
        </w:rPr>
        <w:t xml:space="preserve"> 1 to 14 of age</w:t>
      </w:r>
      <w:r w:rsidR="00BE74A8" w:rsidRPr="00761ED6">
        <w:rPr>
          <w:color w:val="000000" w:themeColor="text1"/>
          <w:vertAlign w:val="superscript"/>
        </w:rPr>
        <w:t>1</w:t>
      </w:r>
    </w:p>
    <w:tbl>
      <w:tblPr>
        <w:tblW w:w="5000" w:type="pct"/>
        <w:jc w:val="center"/>
        <w:tblBorders>
          <w:top w:val="thinThickSmallGap" w:sz="24" w:space="0" w:color="auto"/>
          <w:bottom w:val="thinThickSmallGap" w:sz="24" w:space="0" w:color="auto"/>
          <w:insideH w:val="single" w:sz="4" w:space="0" w:color="auto"/>
        </w:tblBorders>
        <w:tblCellMar>
          <w:left w:w="57" w:type="dxa"/>
          <w:right w:w="57" w:type="dxa"/>
        </w:tblCellMar>
        <w:tblLook w:val="04A0"/>
      </w:tblPr>
      <w:tblGrid>
        <w:gridCol w:w="1947"/>
        <w:gridCol w:w="861"/>
        <w:gridCol w:w="1037"/>
        <w:gridCol w:w="863"/>
        <w:gridCol w:w="863"/>
        <w:gridCol w:w="1039"/>
        <w:gridCol w:w="690"/>
        <w:gridCol w:w="863"/>
        <w:gridCol w:w="1034"/>
      </w:tblGrid>
      <w:tr w:rsidR="004772EC" w:rsidRPr="002C01CF" w:rsidTr="002C01CF">
        <w:trPr>
          <w:jc w:val="center"/>
        </w:trPr>
        <w:tc>
          <w:tcPr>
            <w:tcW w:w="1058" w:type="pct"/>
            <w:vMerge w:val="restart"/>
            <w:tcBorders>
              <w:top w:val="single" w:sz="4" w:space="0" w:color="auto"/>
            </w:tcBorders>
            <w:shd w:val="clear" w:color="auto" w:fill="auto"/>
            <w:noWrap/>
            <w:vAlign w:val="center"/>
          </w:tcPr>
          <w:p w:rsidR="00D64896" w:rsidRPr="002C01CF" w:rsidRDefault="00D64896" w:rsidP="00EF48B8">
            <w:pPr>
              <w:spacing w:before="120" w:after="100" w:line="228" w:lineRule="auto"/>
              <w:rPr>
                <w:b/>
                <w:color w:val="000000" w:themeColor="text1"/>
                <w:szCs w:val="24"/>
              </w:rPr>
            </w:pPr>
            <w:r w:rsidRPr="002C01CF">
              <w:rPr>
                <w:b/>
                <w:color w:val="000000" w:themeColor="text1"/>
                <w:spacing w:val="-6"/>
                <w:szCs w:val="24"/>
              </w:rPr>
              <w:t>ITEM</w:t>
            </w:r>
          </w:p>
        </w:tc>
        <w:tc>
          <w:tcPr>
            <w:tcW w:w="2535" w:type="pct"/>
            <w:gridSpan w:val="5"/>
            <w:tcBorders>
              <w:top w:val="single" w:sz="4" w:space="0" w:color="auto"/>
              <w:bottom w:val="nil"/>
            </w:tcBorders>
            <w:shd w:val="clear" w:color="auto" w:fill="auto"/>
            <w:vAlign w:val="center"/>
          </w:tcPr>
          <w:p w:rsidR="00D64896" w:rsidRPr="002C01CF" w:rsidRDefault="004772EC" w:rsidP="00EF48B8">
            <w:pPr>
              <w:tabs>
                <w:tab w:val="left" w:pos="465"/>
              </w:tabs>
              <w:spacing w:before="120" w:after="100" w:line="228" w:lineRule="auto"/>
              <w:jc w:val="center"/>
              <w:rPr>
                <w:b/>
                <w:color w:val="000000" w:themeColor="text1"/>
                <w:szCs w:val="24"/>
              </w:rPr>
            </w:pPr>
            <w:r w:rsidRPr="002C01CF">
              <w:rPr>
                <w:b/>
                <w:color w:val="000000" w:themeColor="text1"/>
                <w:szCs w:val="24"/>
              </w:rPr>
              <w:t xml:space="preserve">SID TSAA TO </w:t>
            </w:r>
            <w:r w:rsidR="00D64896" w:rsidRPr="002C01CF">
              <w:rPr>
                <w:b/>
                <w:color w:val="000000" w:themeColor="text1"/>
                <w:szCs w:val="24"/>
              </w:rPr>
              <w:t>LYS RATIO</w:t>
            </w:r>
          </w:p>
        </w:tc>
        <w:tc>
          <w:tcPr>
            <w:tcW w:w="375" w:type="pct"/>
            <w:vMerge w:val="restart"/>
            <w:tcBorders>
              <w:top w:val="single" w:sz="4" w:space="0" w:color="auto"/>
            </w:tcBorders>
            <w:vAlign w:val="center"/>
          </w:tcPr>
          <w:p w:rsidR="00D64896" w:rsidRPr="002C01CF" w:rsidRDefault="00D64896" w:rsidP="00EF48B8">
            <w:pPr>
              <w:spacing w:before="120" w:after="100" w:line="228" w:lineRule="auto"/>
              <w:jc w:val="right"/>
              <w:rPr>
                <w:b/>
                <w:color w:val="000000" w:themeColor="text1"/>
                <w:szCs w:val="24"/>
              </w:rPr>
            </w:pPr>
            <w:r w:rsidRPr="002C01CF">
              <w:rPr>
                <w:b/>
                <w:color w:val="000000" w:themeColor="text1"/>
                <w:szCs w:val="24"/>
              </w:rPr>
              <w:t>SEM</w:t>
            </w:r>
          </w:p>
        </w:tc>
        <w:tc>
          <w:tcPr>
            <w:tcW w:w="1031" w:type="pct"/>
            <w:gridSpan w:val="2"/>
            <w:tcBorders>
              <w:top w:val="single" w:sz="4" w:space="0" w:color="auto"/>
              <w:bottom w:val="nil"/>
            </w:tcBorders>
            <w:vAlign w:val="center"/>
          </w:tcPr>
          <w:p w:rsidR="00D64896" w:rsidRPr="002C01CF" w:rsidRDefault="00D64896" w:rsidP="00EF48B8">
            <w:pPr>
              <w:shd w:val="clear" w:color="auto" w:fill="FFFFFF" w:themeFill="background1"/>
              <w:spacing w:before="120" w:after="100" w:line="228" w:lineRule="auto"/>
              <w:jc w:val="center"/>
              <w:rPr>
                <w:b/>
                <w:i/>
                <w:color w:val="000000" w:themeColor="text1"/>
                <w:szCs w:val="24"/>
              </w:rPr>
            </w:pPr>
            <w:r w:rsidRPr="002C01CF">
              <w:rPr>
                <w:b/>
                <w:i/>
                <w:color w:val="000000" w:themeColor="text1"/>
                <w:szCs w:val="24"/>
              </w:rPr>
              <w:t xml:space="preserve">P- </w:t>
            </w:r>
            <w:r w:rsidRPr="002C01CF">
              <w:rPr>
                <w:b/>
                <w:color w:val="000000" w:themeColor="text1"/>
                <w:szCs w:val="24"/>
              </w:rPr>
              <w:t>VALUE</w:t>
            </w:r>
          </w:p>
        </w:tc>
      </w:tr>
      <w:tr w:rsidR="00D64896" w:rsidRPr="002C01CF" w:rsidTr="002C01CF">
        <w:trPr>
          <w:jc w:val="center"/>
        </w:trPr>
        <w:tc>
          <w:tcPr>
            <w:tcW w:w="1058" w:type="pct"/>
            <w:vMerge/>
            <w:shd w:val="clear" w:color="auto" w:fill="auto"/>
            <w:noWrap/>
            <w:vAlign w:val="center"/>
          </w:tcPr>
          <w:p w:rsidR="00D64896" w:rsidRPr="002C01CF" w:rsidRDefault="00D64896" w:rsidP="00EF48B8">
            <w:pPr>
              <w:spacing w:before="120" w:after="100" w:line="228" w:lineRule="auto"/>
              <w:rPr>
                <w:b/>
                <w:color w:val="000000" w:themeColor="text1"/>
                <w:szCs w:val="24"/>
              </w:rPr>
            </w:pPr>
          </w:p>
        </w:tc>
        <w:tc>
          <w:tcPr>
            <w:tcW w:w="468" w:type="pct"/>
            <w:vMerge w:val="restart"/>
            <w:tcBorders>
              <w:top w:val="single" w:sz="4" w:space="0" w:color="auto"/>
            </w:tcBorders>
            <w:shd w:val="clear" w:color="auto" w:fill="auto"/>
            <w:vAlign w:val="center"/>
          </w:tcPr>
          <w:p w:rsidR="00D64896" w:rsidRPr="002C01CF" w:rsidRDefault="00D64896" w:rsidP="00EF48B8">
            <w:pPr>
              <w:spacing w:before="120" w:after="100" w:line="228" w:lineRule="auto"/>
              <w:jc w:val="center"/>
              <w:rPr>
                <w:color w:val="000000" w:themeColor="text1"/>
                <w:szCs w:val="24"/>
              </w:rPr>
            </w:pPr>
            <w:r w:rsidRPr="002C01CF">
              <w:rPr>
                <w:color w:val="000000" w:themeColor="text1"/>
                <w:szCs w:val="24"/>
              </w:rPr>
              <w:t>0.62</w:t>
            </w:r>
          </w:p>
        </w:tc>
        <w:tc>
          <w:tcPr>
            <w:tcW w:w="564" w:type="pct"/>
            <w:vMerge w:val="restart"/>
            <w:tcBorders>
              <w:top w:val="single" w:sz="4" w:space="0" w:color="auto"/>
            </w:tcBorders>
            <w:shd w:val="clear" w:color="auto" w:fill="auto"/>
            <w:vAlign w:val="center"/>
          </w:tcPr>
          <w:p w:rsidR="00D64896" w:rsidRPr="002C01CF" w:rsidRDefault="00D64896" w:rsidP="00EF48B8">
            <w:pPr>
              <w:spacing w:before="120" w:after="100" w:line="228" w:lineRule="auto"/>
              <w:jc w:val="center"/>
              <w:rPr>
                <w:color w:val="000000" w:themeColor="text1"/>
                <w:szCs w:val="24"/>
              </w:rPr>
            </w:pPr>
            <w:r w:rsidRPr="002C01CF">
              <w:rPr>
                <w:color w:val="000000" w:themeColor="text1"/>
                <w:szCs w:val="24"/>
              </w:rPr>
              <w:t>0.68</w:t>
            </w:r>
          </w:p>
        </w:tc>
        <w:tc>
          <w:tcPr>
            <w:tcW w:w="469" w:type="pct"/>
            <w:vMerge w:val="restart"/>
            <w:tcBorders>
              <w:top w:val="single" w:sz="4" w:space="0" w:color="auto"/>
            </w:tcBorders>
            <w:shd w:val="clear" w:color="auto" w:fill="auto"/>
            <w:vAlign w:val="center"/>
          </w:tcPr>
          <w:p w:rsidR="00D64896" w:rsidRPr="002C01CF" w:rsidRDefault="00D64896" w:rsidP="00EF48B8">
            <w:pPr>
              <w:spacing w:before="120" w:after="100" w:line="228" w:lineRule="auto"/>
              <w:jc w:val="center"/>
              <w:rPr>
                <w:color w:val="000000" w:themeColor="text1"/>
                <w:szCs w:val="24"/>
              </w:rPr>
            </w:pPr>
            <w:r w:rsidRPr="002C01CF">
              <w:rPr>
                <w:color w:val="000000" w:themeColor="text1"/>
                <w:szCs w:val="24"/>
              </w:rPr>
              <w:t>0.74</w:t>
            </w:r>
          </w:p>
        </w:tc>
        <w:tc>
          <w:tcPr>
            <w:tcW w:w="469" w:type="pct"/>
            <w:vMerge w:val="restart"/>
            <w:tcBorders>
              <w:top w:val="single" w:sz="4" w:space="0" w:color="auto"/>
            </w:tcBorders>
            <w:shd w:val="clear" w:color="auto" w:fill="auto"/>
            <w:vAlign w:val="center"/>
          </w:tcPr>
          <w:p w:rsidR="00D64896" w:rsidRPr="002C01CF" w:rsidRDefault="00D64896" w:rsidP="00EF48B8">
            <w:pPr>
              <w:spacing w:before="120" w:after="100" w:line="228" w:lineRule="auto"/>
              <w:jc w:val="center"/>
              <w:rPr>
                <w:color w:val="000000" w:themeColor="text1"/>
                <w:szCs w:val="24"/>
              </w:rPr>
            </w:pPr>
            <w:r w:rsidRPr="002C01CF">
              <w:rPr>
                <w:color w:val="000000" w:themeColor="text1"/>
                <w:szCs w:val="24"/>
              </w:rPr>
              <w:t>0.80</w:t>
            </w:r>
          </w:p>
        </w:tc>
        <w:tc>
          <w:tcPr>
            <w:tcW w:w="565" w:type="pct"/>
            <w:vMerge w:val="restart"/>
            <w:tcBorders>
              <w:top w:val="single" w:sz="4" w:space="0" w:color="auto"/>
            </w:tcBorders>
            <w:shd w:val="clear" w:color="auto" w:fill="auto"/>
            <w:vAlign w:val="center"/>
          </w:tcPr>
          <w:p w:rsidR="00D64896" w:rsidRPr="002C01CF" w:rsidRDefault="00D64896" w:rsidP="00EF48B8">
            <w:pPr>
              <w:spacing w:before="120" w:after="100" w:line="228" w:lineRule="auto"/>
              <w:jc w:val="center"/>
              <w:rPr>
                <w:color w:val="000000" w:themeColor="text1"/>
                <w:szCs w:val="24"/>
              </w:rPr>
            </w:pPr>
            <w:r w:rsidRPr="002C01CF">
              <w:rPr>
                <w:color w:val="000000" w:themeColor="text1"/>
                <w:szCs w:val="24"/>
              </w:rPr>
              <w:t>0.86</w:t>
            </w:r>
          </w:p>
        </w:tc>
        <w:tc>
          <w:tcPr>
            <w:tcW w:w="375" w:type="pct"/>
            <w:vMerge/>
            <w:vAlign w:val="center"/>
          </w:tcPr>
          <w:p w:rsidR="00D64896" w:rsidRPr="002C01CF" w:rsidRDefault="00D64896" w:rsidP="00EF48B8">
            <w:pPr>
              <w:spacing w:before="120" w:after="100" w:line="228" w:lineRule="auto"/>
              <w:jc w:val="right"/>
              <w:rPr>
                <w:color w:val="000000" w:themeColor="text1"/>
                <w:szCs w:val="24"/>
              </w:rPr>
            </w:pPr>
          </w:p>
        </w:tc>
        <w:tc>
          <w:tcPr>
            <w:tcW w:w="1031" w:type="pct"/>
            <w:gridSpan w:val="2"/>
            <w:tcBorders>
              <w:top w:val="single" w:sz="4" w:space="0" w:color="auto"/>
              <w:bottom w:val="nil"/>
            </w:tcBorders>
            <w:vAlign w:val="center"/>
          </w:tcPr>
          <w:p w:rsidR="00D64896" w:rsidRPr="002C01CF" w:rsidRDefault="00D64896" w:rsidP="00EF48B8">
            <w:pPr>
              <w:spacing w:before="120" w:after="100" w:line="228" w:lineRule="auto"/>
              <w:jc w:val="center"/>
              <w:rPr>
                <w:color w:val="000000" w:themeColor="text1"/>
                <w:szCs w:val="24"/>
              </w:rPr>
            </w:pPr>
            <w:r w:rsidRPr="002C01CF">
              <w:rPr>
                <w:color w:val="000000" w:themeColor="text1"/>
                <w:szCs w:val="24"/>
              </w:rPr>
              <w:t>Contrasts</w:t>
            </w:r>
          </w:p>
        </w:tc>
      </w:tr>
      <w:tr w:rsidR="00D64896" w:rsidRPr="002C01CF" w:rsidTr="002C01CF">
        <w:trPr>
          <w:jc w:val="center"/>
        </w:trPr>
        <w:tc>
          <w:tcPr>
            <w:tcW w:w="1058" w:type="pct"/>
            <w:vMerge/>
            <w:tcBorders>
              <w:bottom w:val="nil"/>
            </w:tcBorders>
            <w:shd w:val="clear" w:color="auto" w:fill="auto"/>
            <w:noWrap/>
            <w:vAlign w:val="center"/>
          </w:tcPr>
          <w:p w:rsidR="00D64896" w:rsidRPr="002C01CF" w:rsidRDefault="00D64896" w:rsidP="00EF48B8">
            <w:pPr>
              <w:spacing w:before="120" w:after="100" w:line="228" w:lineRule="auto"/>
              <w:rPr>
                <w:b/>
                <w:color w:val="000000" w:themeColor="text1"/>
                <w:szCs w:val="24"/>
              </w:rPr>
            </w:pPr>
          </w:p>
        </w:tc>
        <w:tc>
          <w:tcPr>
            <w:tcW w:w="468" w:type="pct"/>
            <w:vMerge/>
            <w:tcBorders>
              <w:bottom w:val="nil"/>
            </w:tcBorders>
            <w:shd w:val="clear" w:color="auto" w:fill="auto"/>
            <w:vAlign w:val="center"/>
          </w:tcPr>
          <w:p w:rsidR="00D64896" w:rsidRPr="002C01CF" w:rsidRDefault="00D64896" w:rsidP="00EF48B8">
            <w:pPr>
              <w:spacing w:before="120" w:after="100" w:line="228" w:lineRule="auto"/>
              <w:jc w:val="center"/>
              <w:rPr>
                <w:color w:val="000000" w:themeColor="text1"/>
                <w:szCs w:val="24"/>
              </w:rPr>
            </w:pPr>
          </w:p>
        </w:tc>
        <w:tc>
          <w:tcPr>
            <w:tcW w:w="564" w:type="pct"/>
            <w:vMerge/>
            <w:tcBorders>
              <w:bottom w:val="nil"/>
            </w:tcBorders>
            <w:shd w:val="clear" w:color="auto" w:fill="auto"/>
            <w:vAlign w:val="center"/>
          </w:tcPr>
          <w:p w:rsidR="00D64896" w:rsidRPr="002C01CF" w:rsidRDefault="00D64896" w:rsidP="00EF48B8">
            <w:pPr>
              <w:spacing w:before="120" w:after="100" w:line="228" w:lineRule="auto"/>
              <w:jc w:val="center"/>
              <w:rPr>
                <w:color w:val="000000" w:themeColor="text1"/>
                <w:szCs w:val="24"/>
              </w:rPr>
            </w:pPr>
          </w:p>
        </w:tc>
        <w:tc>
          <w:tcPr>
            <w:tcW w:w="469" w:type="pct"/>
            <w:vMerge/>
            <w:tcBorders>
              <w:bottom w:val="nil"/>
            </w:tcBorders>
            <w:shd w:val="clear" w:color="auto" w:fill="auto"/>
            <w:vAlign w:val="center"/>
          </w:tcPr>
          <w:p w:rsidR="00D64896" w:rsidRPr="002C01CF" w:rsidRDefault="00D64896" w:rsidP="00EF48B8">
            <w:pPr>
              <w:spacing w:before="120" w:after="100" w:line="228" w:lineRule="auto"/>
              <w:jc w:val="center"/>
              <w:rPr>
                <w:color w:val="000000" w:themeColor="text1"/>
                <w:szCs w:val="24"/>
              </w:rPr>
            </w:pPr>
          </w:p>
        </w:tc>
        <w:tc>
          <w:tcPr>
            <w:tcW w:w="469" w:type="pct"/>
            <w:vMerge/>
            <w:tcBorders>
              <w:bottom w:val="nil"/>
            </w:tcBorders>
            <w:shd w:val="clear" w:color="auto" w:fill="auto"/>
            <w:vAlign w:val="center"/>
          </w:tcPr>
          <w:p w:rsidR="00D64896" w:rsidRPr="002C01CF" w:rsidRDefault="00D64896" w:rsidP="00EF48B8">
            <w:pPr>
              <w:spacing w:before="120" w:after="100" w:line="228" w:lineRule="auto"/>
              <w:jc w:val="center"/>
              <w:rPr>
                <w:color w:val="000000" w:themeColor="text1"/>
                <w:szCs w:val="24"/>
              </w:rPr>
            </w:pPr>
          </w:p>
        </w:tc>
        <w:tc>
          <w:tcPr>
            <w:tcW w:w="565" w:type="pct"/>
            <w:vMerge/>
            <w:tcBorders>
              <w:bottom w:val="nil"/>
            </w:tcBorders>
            <w:shd w:val="clear" w:color="auto" w:fill="auto"/>
            <w:vAlign w:val="center"/>
          </w:tcPr>
          <w:p w:rsidR="00D64896" w:rsidRPr="002C01CF" w:rsidRDefault="00D64896" w:rsidP="00EF48B8">
            <w:pPr>
              <w:spacing w:before="120" w:after="100" w:line="228" w:lineRule="auto"/>
              <w:jc w:val="center"/>
              <w:rPr>
                <w:color w:val="000000" w:themeColor="text1"/>
                <w:szCs w:val="24"/>
              </w:rPr>
            </w:pPr>
          </w:p>
        </w:tc>
        <w:tc>
          <w:tcPr>
            <w:tcW w:w="375" w:type="pct"/>
            <w:vMerge/>
            <w:tcBorders>
              <w:bottom w:val="nil"/>
            </w:tcBorders>
            <w:vAlign w:val="center"/>
          </w:tcPr>
          <w:p w:rsidR="00D64896" w:rsidRPr="002C01CF" w:rsidRDefault="00D64896" w:rsidP="00EF48B8">
            <w:pPr>
              <w:spacing w:before="120" w:after="100" w:line="228" w:lineRule="auto"/>
              <w:jc w:val="right"/>
              <w:rPr>
                <w:color w:val="000000" w:themeColor="text1"/>
                <w:szCs w:val="24"/>
              </w:rPr>
            </w:pPr>
          </w:p>
        </w:tc>
        <w:tc>
          <w:tcPr>
            <w:tcW w:w="469" w:type="pct"/>
            <w:tcBorders>
              <w:top w:val="single" w:sz="4" w:space="0" w:color="auto"/>
              <w:bottom w:val="nil"/>
            </w:tcBorders>
            <w:vAlign w:val="center"/>
          </w:tcPr>
          <w:p w:rsidR="00D64896" w:rsidRPr="002C01CF" w:rsidRDefault="00D64896" w:rsidP="00EF48B8">
            <w:pPr>
              <w:spacing w:before="120" w:after="100" w:line="228" w:lineRule="auto"/>
              <w:jc w:val="center"/>
              <w:rPr>
                <w:color w:val="000000" w:themeColor="text1"/>
                <w:szCs w:val="24"/>
              </w:rPr>
            </w:pPr>
            <w:r w:rsidRPr="002C01CF">
              <w:rPr>
                <w:color w:val="000000" w:themeColor="text1"/>
                <w:szCs w:val="24"/>
              </w:rPr>
              <w:t>Lin</w:t>
            </w:r>
          </w:p>
        </w:tc>
        <w:tc>
          <w:tcPr>
            <w:tcW w:w="562" w:type="pct"/>
            <w:tcBorders>
              <w:top w:val="single" w:sz="4" w:space="0" w:color="auto"/>
              <w:bottom w:val="nil"/>
            </w:tcBorders>
            <w:vAlign w:val="center"/>
          </w:tcPr>
          <w:p w:rsidR="00D64896" w:rsidRPr="002C01CF" w:rsidRDefault="00D64896" w:rsidP="00EF48B8">
            <w:pPr>
              <w:spacing w:before="120" w:after="100" w:line="228" w:lineRule="auto"/>
              <w:jc w:val="center"/>
              <w:rPr>
                <w:color w:val="000000" w:themeColor="text1"/>
                <w:szCs w:val="24"/>
              </w:rPr>
            </w:pPr>
            <w:r w:rsidRPr="002C01CF">
              <w:rPr>
                <w:color w:val="000000" w:themeColor="text1"/>
                <w:szCs w:val="24"/>
              </w:rPr>
              <w:t>Quad</w:t>
            </w:r>
          </w:p>
        </w:tc>
      </w:tr>
      <w:tr w:rsidR="00D64896" w:rsidRPr="002C01CF" w:rsidTr="002C01CF">
        <w:trPr>
          <w:jc w:val="center"/>
        </w:trPr>
        <w:tc>
          <w:tcPr>
            <w:tcW w:w="1058" w:type="pct"/>
            <w:tcBorders>
              <w:top w:val="single" w:sz="4" w:space="0" w:color="auto"/>
              <w:bottom w:val="nil"/>
            </w:tcBorders>
            <w:shd w:val="clear" w:color="auto" w:fill="auto"/>
            <w:noWrap/>
            <w:vAlign w:val="center"/>
          </w:tcPr>
          <w:p w:rsidR="00D64896" w:rsidRPr="002C01CF" w:rsidRDefault="00D64896" w:rsidP="00EF48B8">
            <w:pPr>
              <w:spacing w:before="120" w:after="100" w:line="228" w:lineRule="auto"/>
              <w:rPr>
                <w:b/>
                <w:color w:val="000000" w:themeColor="text1"/>
                <w:szCs w:val="24"/>
              </w:rPr>
            </w:pPr>
            <w:r w:rsidRPr="002C01CF">
              <w:rPr>
                <w:b/>
                <w:color w:val="000000" w:themeColor="text1"/>
                <w:szCs w:val="24"/>
              </w:rPr>
              <w:t xml:space="preserve">BW, g </w:t>
            </w:r>
          </w:p>
        </w:tc>
        <w:tc>
          <w:tcPr>
            <w:tcW w:w="468" w:type="pct"/>
            <w:tcBorders>
              <w:top w:val="single" w:sz="4" w:space="0" w:color="auto"/>
              <w:bottom w:val="nil"/>
            </w:tcBorders>
            <w:shd w:val="clear" w:color="auto" w:fill="auto"/>
            <w:vAlign w:val="center"/>
          </w:tcPr>
          <w:p w:rsidR="00D64896" w:rsidRPr="002C01CF" w:rsidRDefault="00D64896" w:rsidP="00EF48B8">
            <w:pPr>
              <w:tabs>
                <w:tab w:val="left" w:pos="452"/>
              </w:tabs>
              <w:spacing w:before="120" w:after="100" w:line="228" w:lineRule="auto"/>
              <w:jc w:val="both"/>
              <w:rPr>
                <w:color w:val="000000" w:themeColor="text1"/>
                <w:szCs w:val="24"/>
              </w:rPr>
            </w:pPr>
          </w:p>
        </w:tc>
        <w:tc>
          <w:tcPr>
            <w:tcW w:w="564" w:type="pct"/>
            <w:tcBorders>
              <w:top w:val="single" w:sz="4" w:space="0" w:color="auto"/>
              <w:bottom w:val="nil"/>
            </w:tcBorders>
            <w:shd w:val="clear" w:color="auto" w:fill="auto"/>
            <w:vAlign w:val="center"/>
          </w:tcPr>
          <w:p w:rsidR="00D64896" w:rsidRPr="002C01CF" w:rsidRDefault="00D64896" w:rsidP="00EF48B8">
            <w:pPr>
              <w:tabs>
                <w:tab w:val="left" w:pos="483"/>
              </w:tabs>
              <w:spacing w:before="120" w:after="100" w:line="228" w:lineRule="auto"/>
              <w:jc w:val="both"/>
              <w:rPr>
                <w:color w:val="000000" w:themeColor="text1"/>
                <w:szCs w:val="24"/>
              </w:rPr>
            </w:pPr>
          </w:p>
        </w:tc>
        <w:tc>
          <w:tcPr>
            <w:tcW w:w="469" w:type="pct"/>
            <w:tcBorders>
              <w:top w:val="single" w:sz="4" w:space="0" w:color="auto"/>
              <w:bottom w:val="nil"/>
            </w:tcBorders>
            <w:shd w:val="clear" w:color="auto" w:fill="auto"/>
            <w:vAlign w:val="center"/>
          </w:tcPr>
          <w:p w:rsidR="00D64896" w:rsidRPr="002C01CF" w:rsidRDefault="00D64896" w:rsidP="00EF48B8">
            <w:pPr>
              <w:tabs>
                <w:tab w:val="left" w:pos="375"/>
                <w:tab w:val="left" w:pos="592"/>
              </w:tabs>
              <w:spacing w:before="120" w:after="100" w:line="228" w:lineRule="auto"/>
              <w:jc w:val="both"/>
              <w:rPr>
                <w:color w:val="000000" w:themeColor="text1"/>
                <w:szCs w:val="24"/>
              </w:rPr>
            </w:pPr>
          </w:p>
        </w:tc>
        <w:tc>
          <w:tcPr>
            <w:tcW w:w="469" w:type="pct"/>
            <w:tcBorders>
              <w:top w:val="single" w:sz="4" w:space="0" w:color="auto"/>
              <w:bottom w:val="nil"/>
            </w:tcBorders>
            <w:shd w:val="clear" w:color="auto" w:fill="auto"/>
            <w:vAlign w:val="center"/>
          </w:tcPr>
          <w:p w:rsidR="00D64896" w:rsidRPr="002C01CF" w:rsidRDefault="00D64896" w:rsidP="00EF48B8">
            <w:pPr>
              <w:tabs>
                <w:tab w:val="left" w:pos="547"/>
              </w:tabs>
              <w:spacing w:before="120" w:after="100" w:line="228" w:lineRule="auto"/>
              <w:jc w:val="both"/>
              <w:rPr>
                <w:color w:val="000000" w:themeColor="text1"/>
                <w:szCs w:val="24"/>
              </w:rPr>
            </w:pPr>
          </w:p>
        </w:tc>
        <w:tc>
          <w:tcPr>
            <w:tcW w:w="565" w:type="pct"/>
            <w:tcBorders>
              <w:top w:val="single" w:sz="4" w:space="0" w:color="auto"/>
              <w:bottom w:val="nil"/>
            </w:tcBorders>
            <w:shd w:val="clear" w:color="auto" w:fill="auto"/>
            <w:vAlign w:val="center"/>
          </w:tcPr>
          <w:p w:rsidR="00D64896" w:rsidRPr="002C01CF" w:rsidRDefault="00D64896" w:rsidP="00EF48B8">
            <w:pPr>
              <w:tabs>
                <w:tab w:val="left" w:pos="465"/>
              </w:tabs>
              <w:spacing w:before="120" w:after="100" w:line="228" w:lineRule="auto"/>
              <w:jc w:val="both"/>
              <w:rPr>
                <w:color w:val="000000" w:themeColor="text1"/>
                <w:szCs w:val="24"/>
              </w:rPr>
            </w:pPr>
          </w:p>
        </w:tc>
        <w:tc>
          <w:tcPr>
            <w:tcW w:w="375" w:type="pct"/>
            <w:tcBorders>
              <w:top w:val="single" w:sz="4" w:space="0" w:color="auto"/>
              <w:bottom w:val="nil"/>
            </w:tcBorders>
            <w:vAlign w:val="center"/>
          </w:tcPr>
          <w:p w:rsidR="00D64896" w:rsidRPr="002C01CF" w:rsidRDefault="00D64896" w:rsidP="00EF48B8">
            <w:pPr>
              <w:spacing w:before="120" w:after="100" w:line="228" w:lineRule="auto"/>
              <w:jc w:val="right"/>
              <w:rPr>
                <w:color w:val="000000" w:themeColor="text1"/>
                <w:szCs w:val="24"/>
              </w:rPr>
            </w:pPr>
          </w:p>
        </w:tc>
        <w:tc>
          <w:tcPr>
            <w:tcW w:w="469" w:type="pct"/>
            <w:tcBorders>
              <w:top w:val="single" w:sz="4" w:space="0" w:color="auto"/>
              <w:bottom w:val="nil"/>
            </w:tcBorders>
            <w:vAlign w:val="center"/>
          </w:tcPr>
          <w:p w:rsidR="00D64896" w:rsidRPr="002C01CF" w:rsidRDefault="00D64896" w:rsidP="00EF48B8">
            <w:pPr>
              <w:spacing w:before="120" w:after="100" w:line="228" w:lineRule="auto"/>
              <w:jc w:val="right"/>
              <w:rPr>
                <w:color w:val="000000" w:themeColor="text1"/>
                <w:szCs w:val="24"/>
              </w:rPr>
            </w:pPr>
          </w:p>
        </w:tc>
        <w:tc>
          <w:tcPr>
            <w:tcW w:w="562" w:type="pct"/>
            <w:tcBorders>
              <w:top w:val="single" w:sz="4" w:space="0" w:color="auto"/>
              <w:bottom w:val="nil"/>
            </w:tcBorders>
            <w:vAlign w:val="center"/>
          </w:tcPr>
          <w:p w:rsidR="00D64896" w:rsidRPr="002C01CF" w:rsidRDefault="00D64896" w:rsidP="00EF48B8">
            <w:pPr>
              <w:spacing w:before="120" w:after="100" w:line="228" w:lineRule="auto"/>
              <w:jc w:val="right"/>
              <w:rPr>
                <w:color w:val="000000" w:themeColor="text1"/>
                <w:szCs w:val="24"/>
              </w:rPr>
            </w:pPr>
          </w:p>
        </w:tc>
      </w:tr>
      <w:tr w:rsidR="00D64896" w:rsidRPr="002C01CF" w:rsidTr="002C01CF">
        <w:trPr>
          <w:jc w:val="center"/>
        </w:trPr>
        <w:tc>
          <w:tcPr>
            <w:tcW w:w="1058" w:type="pct"/>
            <w:tcBorders>
              <w:top w:val="nil"/>
              <w:bottom w:val="nil"/>
            </w:tcBorders>
            <w:shd w:val="clear" w:color="auto" w:fill="auto"/>
            <w:noWrap/>
            <w:vAlign w:val="center"/>
            <w:hideMark/>
          </w:tcPr>
          <w:p w:rsidR="00D64896" w:rsidRPr="002C01CF" w:rsidRDefault="00D64896" w:rsidP="00EF48B8">
            <w:pPr>
              <w:spacing w:before="120" w:after="100" w:line="228" w:lineRule="auto"/>
              <w:ind w:left="78" w:hanging="78"/>
              <w:rPr>
                <w:color w:val="000000" w:themeColor="text1"/>
                <w:szCs w:val="24"/>
              </w:rPr>
            </w:pPr>
            <w:r w:rsidRPr="002C01CF">
              <w:rPr>
                <w:color w:val="000000" w:themeColor="text1"/>
                <w:szCs w:val="24"/>
              </w:rPr>
              <w:t xml:space="preserve">   Day 1</w:t>
            </w:r>
          </w:p>
        </w:tc>
        <w:tc>
          <w:tcPr>
            <w:tcW w:w="468" w:type="pct"/>
            <w:tcBorders>
              <w:top w:val="nil"/>
              <w:bottom w:val="nil"/>
            </w:tcBorders>
            <w:shd w:val="clear" w:color="auto" w:fill="auto"/>
            <w:vAlign w:val="center"/>
          </w:tcPr>
          <w:p w:rsidR="00D64896" w:rsidRPr="002C01CF" w:rsidRDefault="00D64896" w:rsidP="00EF48B8">
            <w:pPr>
              <w:tabs>
                <w:tab w:val="left" w:pos="464"/>
              </w:tabs>
              <w:spacing w:before="120" w:after="100" w:line="228" w:lineRule="auto"/>
              <w:jc w:val="both"/>
              <w:rPr>
                <w:color w:val="000000" w:themeColor="text1"/>
                <w:szCs w:val="24"/>
              </w:rPr>
            </w:pPr>
            <w:r w:rsidRPr="002C01CF">
              <w:rPr>
                <w:color w:val="000000" w:themeColor="text1"/>
                <w:szCs w:val="24"/>
              </w:rPr>
              <w:t xml:space="preserve">     46</w:t>
            </w:r>
          </w:p>
        </w:tc>
        <w:tc>
          <w:tcPr>
            <w:tcW w:w="564" w:type="pct"/>
            <w:tcBorders>
              <w:top w:val="nil"/>
              <w:bottom w:val="nil"/>
            </w:tcBorders>
            <w:shd w:val="clear" w:color="auto" w:fill="auto"/>
            <w:vAlign w:val="center"/>
          </w:tcPr>
          <w:p w:rsidR="00D64896" w:rsidRPr="002C01CF" w:rsidRDefault="00D64896" w:rsidP="00EF48B8">
            <w:pPr>
              <w:tabs>
                <w:tab w:val="left" w:pos="422"/>
              </w:tabs>
              <w:spacing w:before="120" w:after="100" w:line="228" w:lineRule="auto"/>
              <w:jc w:val="both"/>
              <w:rPr>
                <w:color w:val="000000" w:themeColor="text1"/>
                <w:szCs w:val="24"/>
              </w:rPr>
            </w:pPr>
            <w:r w:rsidRPr="002C01CF">
              <w:rPr>
                <w:color w:val="000000" w:themeColor="text1"/>
                <w:szCs w:val="24"/>
              </w:rPr>
              <w:t xml:space="preserve">    46</w:t>
            </w:r>
          </w:p>
        </w:tc>
        <w:tc>
          <w:tcPr>
            <w:tcW w:w="469" w:type="pct"/>
            <w:tcBorders>
              <w:top w:val="nil"/>
              <w:bottom w:val="nil"/>
            </w:tcBorders>
            <w:shd w:val="clear" w:color="auto" w:fill="auto"/>
            <w:vAlign w:val="center"/>
          </w:tcPr>
          <w:p w:rsidR="00D64896" w:rsidRPr="002C01CF" w:rsidRDefault="00D64896" w:rsidP="00EF48B8">
            <w:pPr>
              <w:tabs>
                <w:tab w:val="left" w:pos="415"/>
              </w:tabs>
              <w:spacing w:before="120" w:after="100" w:line="228" w:lineRule="auto"/>
              <w:ind w:left="-75" w:hanging="45"/>
              <w:jc w:val="both"/>
              <w:rPr>
                <w:color w:val="000000" w:themeColor="text1"/>
                <w:szCs w:val="24"/>
              </w:rPr>
            </w:pPr>
            <w:r w:rsidRPr="002C01CF">
              <w:rPr>
                <w:color w:val="000000" w:themeColor="text1"/>
                <w:szCs w:val="24"/>
              </w:rPr>
              <w:t xml:space="preserve">    46</w:t>
            </w:r>
          </w:p>
        </w:tc>
        <w:tc>
          <w:tcPr>
            <w:tcW w:w="469" w:type="pct"/>
            <w:tcBorders>
              <w:top w:val="nil"/>
              <w:bottom w:val="nil"/>
            </w:tcBorders>
            <w:shd w:val="clear" w:color="auto" w:fill="auto"/>
            <w:vAlign w:val="center"/>
          </w:tcPr>
          <w:p w:rsidR="00D64896" w:rsidRPr="002C01CF" w:rsidRDefault="00D64896" w:rsidP="00EF48B8">
            <w:pPr>
              <w:tabs>
                <w:tab w:val="left" w:pos="416"/>
              </w:tabs>
              <w:spacing w:before="120" w:after="100" w:line="228" w:lineRule="auto"/>
              <w:jc w:val="both"/>
              <w:rPr>
                <w:color w:val="000000" w:themeColor="text1"/>
                <w:szCs w:val="24"/>
              </w:rPr>
            </w:pPr>
            <w:r w:rsidRPr="002C01CF">
              <w:rPr>
                <w:color w:val="000000" w:themeColor="text1"/>
                <w:szCs w:val="24"/>
              </w:rPr>
              <w:t xml:space="preserve">    46</w:t>
            </w:r>
          </w:p>
        </w:tc>
        <w:tc>
          <w:tcPr>
            <w:tcW w:w="565" w:type="pct"/>
            <w:tcBorders>
              <w:top w:val="nil"/>
              <w:bottom w:val="nil"/>
            </w:tcBorders>
            <w:shd w:val="clear" w:color="auto" w:fill="auto"/>
            <w:vAlign w:val="center"/>
          </w:tcPr>
          <w:p w:rsidR="00D64896" w:rsidRPr="002C01CF" w:rsidRDefault="00D64896" w:rsidP="00EF48B8">
            <w:pPr>
              <w:tabs>
                <w:tab w:val="left" w:pos="413"/>
              </w:tabs>
              <w:spacing w:before="120" w:after="100" w:line="228" w:lineRule="auto"/>
              <w:jc w:val="both"/>
              <w:rPr>
                <w:color w:val="000000" w:themeColor="text1"/>
                <w:szCs w:val="24"/>
              </w:rPr>
            </w:pPr>
            <w:r w:rsidRPr="002C01CF">
              <w:rPr>
                <w:color w:val="000000" w:themeColor="text1"/>
                <w:szCs w:val="24"/>
              </w:rPr>
              <w:t xml:space="preserve">    46</w:t>
            </w:r>
          </w:p>
        </w:tc>
        <w:tc>
          <w:tcPr>
            <w:tcW w:w="375" w:type="pct"/>
            <w:tcBorders>
              <w:top w:val="nil"/>
              <w:bottom w:val="nil"/>
            </w:tcBorders>
            <w:vAlign w:val="center"/>
          </w:tcPr>
          <w:p w:rsidR="00D64896" w:rsidRPr="002C01CF" w:rsidRDefault="00D64896" w:rsidP="00EF48B8">
            <w:pPr>
              <w:spacing w:before="120" w:after="100" w:line="228" w:lineRule="auto"/>
              <w:jc w:val="center"/>
              <w:rPr>
                <w:color w:val="000000" w:themeColor="text1"/>
                <w:szCs w:val="24"/>
              </w:rPr>
            </w:pPr>
            <w:r w:rsidRPr="002C01CF">
              <w:rPr>
                <w:color w:val="000000" w:themeColor="text1"/>
                <w:szCs w:val="24"/>
              </w:rPr>
              <w:t>0.52</w:t>
            </w:r>
          </w:p>
        </w:tc>
        <w:tc>
          <w:tcPr>
            <w:tcW w:w="469" w:type="pct"/>
            <w:tcBorders>
              <w:top w:val="nil"/>
              <w:bottom w:val="nil"/>
            </w:tcBorders>
            <w:vAlign w:val="center"/>
          </w:tcPr>
          <w:p w:rsidR="00D64896" w:rsidRPr="002C01CF" w:rsidRDefault="00D64896" w:rsidP="00EF48B8">
            <w:pPr>
              <w:spacing w:before="120" w:after="100" w:line="228" w:lineRule="auto"/>
              <w:jc w:val="center"/>
              <w:rPr>
                <w:color w:val="000000" w:themeColor="text1"/>
                <w:szCs w:val="24"/>
              </w:rPr>
            </w:pPr>
            <w:r w:rsidRPr="002C01CF">
              <w:rPr>
                <w:color w:val="000000" w:themeColor="text1"/>
                <w:szCs w:val="24"/>
              </w:rPr>
              <w:t>0.44</w:t>
            </w:r>
          </w:p>
        </w:tc>
        <w:tc>
          <w:tcPr>
            <w:tcW w:w="562" w:type="pct"/>
            <w:tcBorders>
              <w:top w:val="nil"/>
              <w:bottom w:val="nil"/>
            </w:tcBorders>
            <w:vAlign w:val="center"/>
          </w:tcPr>
          <w:p w:rsidR="00D64896" w:rsidRPr="002C01CF" w:rsidRDefault="00D64896" w:rsidP="00EF48B8">
            <w:pPr>
              <w:spacing w:before="120" w:after="100" w:line="228" w:lineRule="auto"/>
              <w:jc w:val="center"/>
              <w:rPr>
                <w:color w:val="000000" w:themeColor="text1"/>
                <w:szCs w:val="24"/>
              </w:rPr>
            </w:pPr>
            <w:r w:rsidRPr="002C01CF">
              <w:rPr>
                <w:color w:val="000000" w:themeColor="text1"/>
                <w:szCs w:val="24"/>
              </w:rPr>
              <w:t>0.52</w:t>
            </w:r>
          </w:p>
        </w:tc>
      </w:tr>
      <w:tr w:rsidR="00D64896" w:rsidRPr="002C01CF" w:rsidTr="002C01CF">
        <w:trPr>
          <w:jc w:val="center"/>
        </w:trPr>
        <w:tc>
          <w:tcPr>
            <w:tcW w:w="1058" w:type="pct"/>
            <w:tcBorders>
              <w:top w:val="nil"/>
              <w:bottom w:val="nil"/>
            </w:tcBorders>
            <w:shd w:val="clear" w:color="auto" w:fill="auto"/>
            <w:noWrap/>
            <w:vAlign w:val="center"/>
            <w:hideMark/>
          </w:tcPr>
          <w:p w:rsidR="00D64896" w:rsidRPr="002C01CF" w:rsidRDefault="00D64896" w:rsidP="00EF48B8">
            <w:pPr>
              <w:spacing w:before="120" w:after="100" w:line="228" w:lineRule="auto"/>
              <w:ind w:left="78" w:hanging="78"/>
              <w:rPr>
                <w:color w:val="000000" w:themeColor="text1"/>
                <w:szCs w:val="24"/>
              </w:rPr>
            </w:pPr>
            <w:r w:rsidRPr="002C01CF">
              <w:rPr>
                <w:color w:val="000000" w:themeColor="text1"/>
                <w:szCs w:val="24"/>
              </w:rPr>
              <w:t xml:space="preserve">   Day 14</w:t>
            </w:r>
          </w:p>
        </w:tc>
        <w:tc>
          <w:tcPr>
            <w:tcW w:w="468" w:type="pct"/>
            <w:tcBorders>
              <w:top w:val="nil"/>
              <w:bottom w:val="nil"/>
            </w:tcBorders>
            <w:shd w:val="clear" w:color="auto" w:fill="auto"/>
            <w:vAlign w:val="center"/>
          </w:tcPr>
          <w:p w:rsidR="00D64896" w:rsidRPr="002C01CF" w:rsidRDefault="00D64896" w:rsidP="00EF48B8">
            <w:pPr>
              <w:tabs>
                <w:tab w:val="left" w:pos="476"/>
              </w:tabs>
              <w:spacing w:before="120" w:after="100" w:line="228" w:lineRule="auto"/>
              <w:jc w:val="both"/>
              <w:rPr>
                <w:color w:val="000000" w:themeColor="text1"/>
                <w:szCs w:val="24"/>
              </w:rPr>
            </w:pPr>
            <w:r w:rsidRPr="002C01CF">
              <w:rPr>
                <w:color w:val="000000" w:themeColor="text1"/>
                <w:szCs w:val="24"/>
              </w:rPr>
              <w:t xml:space="preserve">   385</w:t>
            </w:r>
            <w:r w:rsidRPr="002C01CF">
              <w:rPr>
                <w:color w:val="000000" w:themeColor="text1"/>
                <w:szCs w:val="24"/>
                <w:vertAlign w:val="superscript"/>
              </w:rPr>
              <w:t>b</w:t>
            </w:r>
          </w:p>
        </w:tc>
        <w:tc>
          <w:tcPr>
            <w:tcW w:w="564" w:type="pct"/>
            <w:tcBorders>
              <w:top w:val="nil"/>
              <w:bottom w:val="nil"/>
            </w:tcBorders>
            <w:shd w:val="clear" w:color="auto" w:fill="auto"/>
            <w:vAlign w:val="center"/>
          </w:tcPr>
          <w:p w:rsidR="00D64896" w:rsidRPr="002C01CF" w:rsidRDefault="00D64896" w:rsidP="00EF48B8">
            <w:pPr>
              <w:tabs>
                <w:tab w:val="left" w:pos="422"/>
              </w:tabs>
              <w:spacing w:before="120" w:after="100" w:line="228" w:lineRule="auto"/>
              <w:jc w:val="both"/>
              <w:rPr>
                <w:color w:val="000000" w:themeColor="text1"/>
                <w:szCs w:val="24"/>
              </w:rPr>
            </w:pPr>
            <w:r w:rsidRPr="002C01CF">
              <w:rPr>
                <w:color w:val="000000" w:themeColor="text1"/>
                <w:szCs w:val="24"/>
              </w:rPr>
              <w:t xml:space="preserve">  395</w:t>
            </w:r>
            <w:r w:rsidRPr="002C01CF">
              <w:rPr>
                <w:color w:val="000000" w:themeColor="text1"/>
                <w:szCs w:val="24"/>
                <w:vertAlign w:val="superscript"/>
              </w:rPr>
              <w:t>ab</w:t>
            </w:r>
          </w:p>
        </w:tc>
        <w:tc>
          <w:tcPr>
            <w:tcW w:w="469" w:type="pct"/>
            <w:tcBorders>
              <w:top w:val="nil"/>
              <w:bottom w:val="nil"/>
            </w:tcBorders>
            <w:shd w:val="clear" w:color="auto" w:fill="auto"/>
            <w:vAlign w:val="center"/>
          </w:tcPr>
          <w:p w:rsidR="00D64896" w:rsidRPr="002C01CF" w:rsidRDefault="00D64896" w:rsidP="00EF48B8">
            <w:pPr>
              <w:tabs>
                <w:tab w:val="left" w:pos="331"/>
                <w:tab w:val="left" w:pos="415"/>
              </w:tabs>
              <w:spacing w:before="120" w:after="100" w:line="228" w:lineRule="auto"/>
              <w:ind w:left="-75" w:hanging="45"/>
              <w:jc w:val="both"/>
              <w:rPr>
                <w:color w:val="000000" w:themeColor="text1"/>
                <w:szCs w:val="24"/>
              </w:rPr>
            </w:pPr>
            <w:r w:rsidRPr="002C01CF">
              <w:rPr>
                <w:color w:val="000000" w:themeColor="text1"/>
                <w:szCs w:val="24"/>
              </w:rPr>
              <w:t xml:space="preserve">  408</w:t>
            </w:r>
            <w:r w:rsidRPr="002C01CF">
              <w:rPr>
                <w:color w:val="000000" w:themeColor="text1"/>
                <w:szCs w:val="24"/>
                <w:vertAlign w:val="superscript"/>
              </w:rPr>
              <w:t>ab</w:t>
            </w:r>
          </w:p>
        </w:tc>
        <w:tc>
          <w:tcPr>
            <w:tcW w:w="469" w:type="pct"/>
            <w:tcBorders>
              <w:top w:val="nil"/>
              <w:bottom w:val="nil"/>
            </w:tcBorders>
            <w:shd w:val="clear" w:color="auto" w:fill="auto"/>
            <w:vAlign w:val="center"/>
          </w:tcPr>
          <w:p w:rsidR="00D64896" w:rsidRPr="002C01CF" w:rsidRDefault="00D64896" w:rsidP="00EF48B8">
            <w:pPr>
              <w:tabs>
                <w:tab w:val="left" w:pos="416"/>
              </w:tabs>
              <w:spacing w:before="120" w:after="100" w:line="228" w:lineRule="auto"/>
              <w:jc w:val="both"/>
              <w:rPr>
                <w:color w:val="000000" w:themeColor="text1"/>
                <w:szCs w:val="24"/>
              </w:rPr>
            </w:pPr>
            <w:r w:rsidRPr="002C01CF">
              <w:rPr>
                <w:color w:val="000000" w:themeColor="text1"/>
                <w:szCs w:val="24"/>
              </w:rPr>
              <w:t xml:space="preserve">  420</w:t>
            </w:r>
            <w:r w:rsidRPr="002C01CF">
              <w:rPr>
                <w:color w:val="000000" w:themeColor="text1"/>
                <w:szCs w:val="24"/>
                <w:vertAlign w:val="superscript"/>
              </w:rPr>
              <w:t>a</w:t>
            </w:r>
          </w:p>
        </w:tc>
        <w:tc>
          <w:tcPr>
            <w:tcW w:w="565" w:type="pct"/>
            <w:tcBorders>
              <w:top w:val="nil"/>
              <w:bottom w:val="nil"/>
            </w:tcBorders>
            <w:shd w:val="clear" w:color="auto" w:fill="auto"/>
            <w:vAlign w:val="center"/>
          </w:tcPr>
          <w:p w:rsidR="00D64896" w:rsidRPr="002C01CF" w:rsidRDefault="00D64896" w:rsidP="00EF48B8">
            <w:pPr>
              <w:tabs>
                <w:tab w:val="left" w:pos="413"/>
              </w:tabs>
              <w:spacing w:before="120" w:after="100" w:line="228" w:lineRule="auto"/>
              <w:jc w:val="both"/>
              <w:rPr>
                <w:color w:val="000000" w:themeColor="text1"/>
                <w:szCs w:val="24"/>
              </w:rPr>
            </w:pPr>
            <w:r w:rsidRPr="002C01CF">
              <w:rPr>
                <w:color w:val="000000" w:themeColor="text1"/>
                <w:szCs w:val="24"/>
              </w:rPr>
              <w:t xml:space="preserve">  386</w:t>
            </w:r>
            <w:r w:rsidRPr="002C01CF">
              <w:rPr>
                <w:color w:val="000000" w:themeColor="text1"/>
                <w:szCs w:val="24"/>
                <w:vertAlign w:val="superscript"/>
              </w:rPr>
              <w:t>b</w:t>
            </w:r>
          </w:p>
        </w:tc>
        <w:tc>
          <w:tcPr>
            <w:tcW w:w="375" w:type="pct"/>
            <w:tcBorders>
              <w:top w:val="nil"/>
              <w:bottom w:val="nil"/>
            </w:tcBorders>
            <w:vAlign w:val="center"/>
          </w:tcPr>
          <w:p w:rsidR="00D64896" w:rsidRPr="002C01CF" w:rsidRDefault="00D64896" w:rsidP="00EF48B8">
            <w:pPr>
              <w:spacing w:before="120" w:after="100" w:line="228" w:lineRule="auto"/>
              <w:jc w:val="center"/>
              <w:rPr>
                <w:color w:val="000000" w:themeColor="text1"/>
                <w:szCs w:val="24"/>
              </w:rPr>
            </w:pPr>
            <w:r w:rsidRPr="002C01CF">
              <w:rPr>
                <w:color w:val="000000" w:themeColor="text1"/>
                <w:szCs w:val="24"/>
              </w:rPr>
              <w:t>5.19</w:t>
            </w:r>
          </w:p>
        </w:tc>
        <w:tc>
          <w:tcPr>
            <w:tcW w:w="469" w:type="pct"/>
            <w:tcBorders>
              <w:top w:val="nil"/>
              <w:bottom w:val="nil"/>
            </w:tcBorders>
            <w:vAlign w:val="center"/>
          </w:tcPr>
          <w:p w:rsidR="00D64896" w:rsidRPr="002C01CF" w:rsidRDefault="00D64896" w:rsidP="00EF48B8">
            <w:pPr>
              <w:spacing w:before="120" w:after="100" w:line="228" w:lineRule="auto"/>
              <w:jc w:val="center"/>
              <w:rPr>
                <w:color w:val="000000" w:themeColor="text1"/>
                <w:szCs w:val="24"/>
              </w:rPr>
            </w:pPr>
            <w:r w:rsidRPr="002C01CF">
              <w:rPr>
                <w:color w:val="000000" w:themeColor="text1"/>
                <w:szCs w:val="24"/>
              </w:rPr>
              <w:t>0.22</w:t>
            </w:r>
          </w:p>
        </w:tc>
        <w:tc>
          <w:tcPr>
            <w:tcW w:w="562" w:type="pct"/>
            <w:tcBorders>
              <w:top w:val="nil"/>
              <w:bottom w:val="nil"/>
            </w:tcBorders>
            <w:vAlign w:val="center"/>
          </w:tcPr>
          <w:p w:rsidR="00D64896" w:rsidRPr="002C01CF" w:rsidRDefault="00D64896" w:rsidP="00EF48B8">
            <w:pPr>
              <w:spacing w:before="120" w:after="100" w:line="228" w:lineRule="auto"/>
              <w:jc w:val="center"/>
              <w:rPr>
                <w:color w:val="000000" w:themeColor="text1"/>
                <w:szCs w:val="24"/>
              </w:rPr>
            </w:pPr>
            <w:r w:rsidRPr="002C01CF">
              <w:rPr>
                <w:color w:val="000000" w:themeColor="text1"/>
                <w:szCs w:val="24"/>
              </w:rPr>
              <w:t>&lt;0.01</w:t>
            </w:r>
          </w:p>
        </w:tc>
      </w:tr>
      <w:tr w:rsidR="00D64896" w:rsidRPr="002C01CF" w:rsidTr="002C01CF">
        <w:trPr>
          <w:jc w:val="center"/>
        </w:trPr>
        <w:tc>
          <w:tcPr>
            <w:tcW w:w="1058" w:type="pct"/>
            <w:tcBorders>
              <w:top w:val="nil"/>
              <w:bottom w:val="nil"/>
            </w:tcBorders>
            <w:shd w:val="clear" w:color="auto" w:fill="auto"/>
            <w:noWrap/>
            <w:vAlign w:val="center"/>
          </w:tcPr>
          <w:p w:rsidR="00D64896" w:rsidRPr="002C01CF" w:rsidRDefault="00D64896" w:rsidP="00EF48B8">
            <w:pPr>
              <w:spacing w:before="120" w:after="100" w:line="228" w:lineRule="auto"/>
              <w:ind w:left="78" w:hanging="78"/>
              <w:rPr>
                <w:b/>
                <w:color w:val="000000" w:themeColor="text1"/>
                <w:spacing w:val="-10"/>
                <w:szCs w:val="24"/>
              </w:rPr>
            </w:pPr>
            <w:r w:rsidRPr="002C01CF">
              <w:rPr>
                <w:b/>
                <w:color w:val="000000" w:themeColor="text1"/>
                <w:spacing w:val="-10"/>
                <w:szCs w:val="24"/>
              </w:rPr>
              <w:t>Day 1 to 1 4</w:t>
            </w:r>
          </w:p>
        </w:tc>
        <w:tc>
          <w:tcPr>
            <w:tcW w:w="468" w:type="pct"/>
            <w:tcBorders>
              <w:top w:val="nil"/>
              <w:bottom w:val="nil"/>
            </w:tcBorders>
            <w:shd w:val="clear" w:color="auto" w:fill="auto"/>
          </w:tcPr>
          <w:p w:rsidR="00D64896" w:rsidRPr="002C01CF" w:rsidRDefault="00D64896" w:rsidP="00EF48B8">
            <w:pPr>
              <w:spacing w:before="120" w:after="100" w:line="228" w:lineRule="auto"/>
              <w:rPr>
                <w:color w:val="000000" w:themeColor="text1"/>
                <w:szCs w:val="24"/>
              </w:rPr>
            </w:pPr>
          </w:p>
        </w:tc>
        <w:tc>
          <w:tcPr>
            <w:tcW w:w="564" w:type="pct"/>
            <w:tcBorders>
              <w:top w:val="nil"/>
              <w:bottom w:val="nil"/>
            </w:tcBorders>
            <w:shd w:val="clear" w:color="auto" w:fill="auto"/>
          </w:tcPr>
          <w:p w:rsidR="00D64896" w:rsidRPr="002C01CF" w:rsidRDefault="00D64896" w:rsidP="00EF48B8">
            <w:pPr>
              <w:spacing w:before="120" w:after="100" w:line="228" w:lineRule="auto"/>
              <w:rPr>
                <w:color w:val="000000" w:themeColor="text1"/>
                <w:szCs w:val="24"/>
              </w:rPr>
            </w:pPr>
          </w:p>
        </w:tc>
        <w:tc>
          <w:tcPr>
            <w:tcW w:w="469" w:type="pct"/>
            <w:tcBorders>
              <w:top w:val="nil"/>
              <w:bottom w:val="nil"/>
            </w:tcBorders>
            <w:shd w:val="clear" w:color="auto" w:fill="auto"/>
          </w:tcPr>
          <w:p w:rsidR="00D64896" w:rsidRPr="002C01CF" w:rsidRDefault="00D64896" w:rsidP="00EF48B8">
            <w:pPr>
              <w:spacing w:before="120" w:after="100" w:line="228" w:lineRule="auto"/>
              <w:rPr>
                <w:color w:val="000000" w:themeColor="text1"/>
                <w:szCs w:val="24"/>
              </w:rPr>
            </w:pPr>
          </w:p>
        </w:tc>
        <w:tc>
          <w:tcPr>
            <w:tcW w:w="469" w:type="pct"/>
            <w:tcBorders>
              <w:top w:val="nil"/>
              <w:bottom w:val="nil"/>
            </w:tcBorders>
            <w:shd w:val="clear" w:color="auto" w:fill="auto"/>
          </w:tcPr>
          <w:p w:rsidR="00D64896" w:rsidRPr="002C01CF" w:rsidRDefault="00D64896" w:rsidP="00EF48B8">
            <w:pPr>
              <w:spacing w:before="120" w:after="100" w:line="228" w:lineRule="auto"/>
              <w:jc w:val="center"/>
              <w:rPr>
                <w:color w:val="000000" w:themeColor="text1"/>
                <w:szCs w:val="24"/>
              </w:rPr>
            </w:pPr>
          </w:p>
        </w:tc>
        <w:tc>
          <w:tcPr>
            <w:tcW w:w="565" w:type="pct"/>
            <w:tcBorders>
              <w:top w:val="nil"/>
              <w:bottom w:val="nil"/>
            </w:tcBorders>
            <w:shd w:val="clear" w:color="auto" w:fill="auto"/>
          </w:tcPr>
          <w:p w:rsidR="00D64896" w:rsidRPr="002C01CF" w:rsidRDefault="00D64896" w:rsidP="00EF48B8">
            <w:pPr>
              <w:spacing w:before="120" w:after="100" w:line="228" w:lineRule="auto"/>
              <w:jc w:val="right"/>
              <w:rPr>
                <w:color w:val="000000" w:themeColor="text1"/>
                <w:szCs w:val="24"/>
              </w:rPr>
            </w:pPr>
          </w:p>
        </w:tc>
        <w:tc>
          <w:tcPr>
            <w:tcW w:w="375" w:type="pct"/>
            <w:tcBorders>
              <w:top w:val="nil"/>
              <w:bottom w:val="nil"/>
            </w:tcBorders>
            <w:vAlign w:val="center"/>
          </w:tcPr>
          <w:p w:rsidR="00D64896" w:rsidRPr="002C01CF" w:rsidRDefault="00D64896" w:rsidP="00EF48B8">
            <w:pPr>
              <w:spacing w:before="120" w:after="100" w:line="228" w:lineRule="auto"/>
              <w:jc w:val="center"/>
              <w:rPr>
                <w:color w:val="000000" w:themeColor="text1"/>
                <w:szCs w:val="24"/>
              </w:rPr>
            </w:pPr>
          </w:p>
        </w:tc>
        <w:tc>
          <w:tcPr>
            <w:tcW w:w="469" w:type="pct"/>
            <w:tcBorders>
              <w:top w:val="nil"/>
              <w:bottom w:val="nil"/>
            </w:tcBorders>
            <w:vAlign w:val="center"/>
          </w:tcPr>
          <w:p w:rsidR="00D64896" w:rsidRPr="002C01CF" w:rsidRDefault="00D64896" w:rsidP="00EF48B8">
            <w:pPr>
              <w:spacing w:before="120" w:after="100" w:line="228" w:lineRule="auto"/>
              <w:jc w:val="center"/>
              <w:rPr>
                <w:color w:val="000000" w:themeColor="text1"/>
                <w:szCs w:val="24"/>
              </w:rPr>
            </w:pPr>
          </w:p>
        </w:tc>
        <w:tc>
          <w:tcPr>
            <w:tcW w:w="562" w:type="pct"/>
            <w:tcBorders>
              <w:top w:val="nil"/>
              <w:bottom w:val="nil"/>
            </w:tcBorders>
            <w:vAlign w:val="center"/>
          </w:tcPr>
          <w:p w:rsidR="00D64896" w:rsidRPr="002C01CF" w:rsidRDefault="00D64896" w:rsidP="00EF48B8">
            <w:pPr>
              <w:spacing w:before="120" w:after="100" w:line="228" w:lineRule="auto"/>
              <w:jc w:val="center"/>
              <w:rPr>
                <w:color w:val="000000" w:themeColor="text1"/>
                <w:szCs w:val="24"/>
              </w:rPr>
            </w:pPr>
          </w:p>
        </w:tc>
      </w:tr>
      <w:tr w:rsidR="00D64896" w:rsidRPr="002C01CF" w:rsidTr="002C01CF">
        <w:trPr>
          <w:jc w:val="center"/>
        </w:trPr>
        <w:tc>
          <w:tcPr>
            <w:tcW w:w="1058" w:type="pct"/>
            <w:tcBorders>
              <w:top w:val="nil"/>
              <w:bottom w:val="nil"/>
            </w:tcBorders>
            <w:shd w:val="clear" w:color="auto" w:fill="auto"/>
            <w:noWrap/>
            <w:vAlign w:val="center"/>
          </w:tcPr>
          <w:p w:rsidR="00D64896" w:rsidRPr="002C01CF" w:rsidRDefault="00D64896" w:rsidP="00EF48B8">
            <w:pPr>
              <w:spacing w:before="120" w:after="100" w:line="228" w:lineRule="auto"/>
              <w:ind w:hanging="48"/>
              <w:rPr>
                <w:color w:val="000000" w:themeColor="text1"/>
                <w:szCs w:val="24"/>
              </w:rPr>
            </w:pPr>
            <w:r w:rsidRPr="002C01CF">
              <w:rPr>
                <w:color w:val="000000" w:themeColor="text1"/>
                <w:szCs w:val="24"/>
              </w:rPr>
              <w:t xml:space="preserve">   BWG, g</w:t>
            </w:r>
          </w:p>
        </w:tc>
        <w:tc>
          <w:tcPr>
            <w:tcW w:w="468" w:type="pct"/>
            <w:tcBorders>
              <w:top w:val="nil"/>
              <w:bottom w:val="nil"/>
            </w:tcBorders>
            <w:shd w:val="clear" w:color="auto" w:fill="auto"/>
            <w:vAlign w:val="bottom"/>
          </w:tcPr>
          <w:p w:rsidR="00D64896" w:rsidRPr="002C01CF" w:rsidRDefault="00D64896" w:rsidP="00EF48B8">
            <w:pPr>
              <w:tabs>
                <w:tab w:val="left" w:pos="436"/>
              </w:tabs>
              <w:spacing w:before="120" w:after="100" w:line="228" w:lineRule="auto"/>
              <w:jc w:val="both"/>
              <w:rPr>
                <w:color w:val="000000" w:themeColor="text1"/>
                <w:szCs w:val="24"/>
              </w:rPr>
            </w:pPr>
            <w:r w:rsidRPr="002C01CF">
              <w:rPr>
                <w:color w:val="000000" w:themeColor="text1"/>
                <w:szCs w:val="24"/>
              </w:rPr>
              <w:t>339.5</w:t>
            </w:r>
            <w:r w:rsidRPr="002C01CF">
              <w:rPr>
                <w:color w:val="000000" w:themeColor="text1"/>
                <w:szCs w:val="24"/>
                <w:vertAlign w:val="superscript"/>
              </w:rPr>
              <w:t>b</w:t>
            </w:r>
          </w:p>
        </w:tc>
        <w:tc>
          <w:tcPr>
            <w:tcW w:w="564" w:type="pct"/>
            <w:tcBorders>
              <w:top w:val="nil"/>
              <w:bottom w:val="nil"/>
            </w:tcBorders>
            <w:shd w:val="clear" w:color="auto" w:fill="auto"/>
            <w:vAlign w:val="bottom"/>
          </w:tcPr>
          <w:p w:rsidR="00D64896" w:rsidRPr="002C01CF" w:rsidRDefault="00D64896" w:rsidP="00EF48B8">
            <w:pPr>
              <w:tabs>
                <w:tab w:val="left" w:pos="419"/>
              </w:tabs>
              <w:spacing w:before="120" w:after="100" w:line="228" w:lineRule="auto"/>
              <w:jc w:val="both"/>
              <w:rPr>
                <w:color w:val="000000" w:themeColor="text1"/>
                <w:szCs w:val="24"/>
              </w:rPr>
            </w:pPr>
            <w:r w:rsidRPr="002C01CF">
              <w:rPr>
                <w:color w:val="000000" w:themeColor="text1"/>
                <w:szCs w:val="24"/>
              </w:rPr>
              <w:t xml:space="preserve"> 348.7</w:t>
            </w:r>
            <w:r w:rsidRPr="002C01CF">
              <w:rPr>
                <w:color w:val="000000" w:themeColor="text1"/>
                <w:szCs w:val="24"/>
                <w:vertAlign w:val="superscript"/>
              </w:rPr>
              <w:t>ab</w:t>
            </w:r>
          </w:p>
        </w:tc>
        <w:tc>
          <w:tcPr>
            <w:tcW w:w="469" w:type="pct"/>
            <w:tcBorders>
              <w:top w:val="nil"/>
              <w:bottom w:val="nil"/>
            </w:tcBorders>
            <w:shd w:val="clear" w:color="auto" w:fill="auto"/>
            <w:vAlign w:val="bottom"/>
          </w:tcPr>
          <w:p w:rsidR="00D64896" w:rsidRPr="002C01CF" w:rsidRDefault="00D64896" w:rsidP="00EF48B8">
            <w:pPr>
              <w:tabs>
                <w:tab w:val="left" w:pos="281"/>
              </w:tabs>
              <w:spacing w:before="120" w:after="100" w:line="228" w:lineRule="auto"/>
              <w:ind w:left="-129" w:firstLine="9"/>
              <w:jc w:val="both"/>
              <w:rPr>
                <w:color w:val="000000" w:themeColor="text1"/>
                <w:szCs w:val="24"/>
              </w:rPr>
            </w:pPr>
            <w:r w:rsidRPr="002C01CF">
              <w:rPr>
                <w:color w:val="000000" w:themeColor="text1"/>
                <w:szCs w:val="24"/>
              </w:rPr>
              <w:t xml:space="preserve">  362.4</w:t>
            </w:r>
            <w:r w:rsidRPr="002C01CF">
              <w:rPr>
                <w:color w:val="000000" w:themeColor="text1"/>
                <w:szCs w:val="24"/>
                <w:vertAlign w:val="superscript"/>
              </w:rPr>
              <w:t>ab</w:t>
            </w:r>
          </w:p>
        </w:tc>
        <w:tc>
          <w:tcPr>
            <w:tcW w:w="469" w:type="pct"/>
            <w:tcBorders>
              <w:top w:val="nil"/>
              <w:bottom w:val="nil"/>
            </w:tcBorders>
            <w:shd w:val="clear" w:color="auto" w:fill="auto"/>
            <w:vAlign w:val="bottom"/>
          </w:tcPr>
          <w:p w:rsidR="00D64896" w:rsidRPr="002C01CF" w:rsidRDefault="00D64896" w:rsidP="00EF48B8">
            <w:pPr>
              <w:tabs>
                <w:tab w:val="left" w:pos="416"/>
                <w:tab w:val="left" w:pos="468"/>
              </w:tabs>
              <w:spacing w:before="120" w:after="100" w:line="228" w:lineRule="auto"/>
              <w:jc w:val="both"/>
              <w:rPr>
                <w:color w:val="000000" w:themeColor="text1"/>
                <w:szCs w:val="24"/>
              </w:rPr>
            </w:pPr>
            <w:r w:rsidRPr="002C01CF">
              <w:rPr>
                <w:color w:val="000000" w:themeColor="text1"/>
                <w:szCs w:val="24"/>
              </w:rPr>
              <w:t>374.6</w:t>
            </w:r>
            <w:r w:rsidRPr="002C01CF">
              <w:rPr>
                <w:color w:val="000000" w:themeColor="text1"/>
                <w:szCs w:val="24"/>
                <w:vertAlign w:val="superscript"/>
              </w:rPr>
              <w:t>a</w:t>
            </w:r>
          </w:p>
        </w:tc>
        <w:tc>
          <w:tcPr>
            <w:tcW w:w="565" w:type="pct"/>
            <w:tcBorders>
              <w:top w:val="nil"/>
              <w:bottom w:val="nil"/>
            </w:tcBorders>
            <w:shd w:val="clear" w:color="auto" w:fill="auto"/>
            <w:vAlign w:val="bottom"/>
          </w:tcPr>
          <w:p w:rsidR="00D64896" w:rsidRPr="002C01CF" w:rsidRDefault="00D64896" w:rsidP="00EF48B8">
            <w:pPr>
              <w:tabs>
                <w:tab w:val="left" w:pos="413"/>
              </w:tabs>
              <w:spacing w:before="120" w:after="100" w:line="228" w:lineRule="auto"/>
              <w:jc w:val="center"/>
              <w:rPr>
                <w:color w:val="000000" w:themeColor="text1"/>
                <w:szCs w:val="24"/>
              </w:rPr>
            </w:pPr>
            <w:r w:rsidRPr="002C01CF">
              <w:rPr>
                <w:color w:val="000000" w:themeColor="text1"/>
                <w:szCs w:val="24"/>
              </w:rPr>
              <w:t>340.1</w:t>
            </w:r>
            <w:r w:rsidRPr="002C01CF">
              <w:rPr>
                <w:color w:val="000000" w:themeColor="text1"/>
                <w:szCs w:val="24"/>
                <w:vertAlign w:val="superscript"/>
              </w:rPr>
              <w:t>b</w:t>
            </w:r>
          </w:p>
        </w:tc>
        <w:tc>
          <w:tcPr>
            <w:tcW w:w="375" w:type="pct"/>
            <w:tcBorders>
              <w:top w:val="nil"/>
              <w:bottom w:val="nil"/>
            </w:tcBorders>
            <w:vAlign w:val="center"/>
          </w:tcPr>
          <w:p w:rsidR="00D64896" w:rsidRPr="002C01CF" w:rsidRDefault="00D64896" w:rsidP="00EF48B8">
            <w:pPr>
              <w:spacing w:before="120" w:after="100" w:line="228" w:lineRule="auto"/>
              <w:jc w:val="center"/>
              <w:rPr>
                <w:color w:val="000000" w:themeColor="text1"/>
                <w:szCs w:val="24"/>
              </w:rPr>
            </w:pPr>
            <w:r w:rsidRPr="002C01CF">
              <w:rPr>
                <w:color w:val="000000" w:themeColor="text1"/>
                <w:szCs w:val="24"/>
              </w:rPr>
              <w:t>5.33</w:t>
            </w:r>
          </w:p>
        </w:tc>
        <w:tc>
          <w:tcPr>
            <w:tcW w:w="469" w:type="pct"/>
            <w:tcBorders>
              <w:top w:val="nil"/>
              <w:bottom w:val="nil"/>
            </w:tcBorders>
            <w:vAlign w:val="center"/>
          </w:tcPr>
          <w:p w:rsidR="00D64896" w:rsidRPr="002C01CF" w:rsidRDefault="00D64896" w:rsidP="00EF48B8">
            <w:pPr>
              <w:spacing w:before="120" w:after="100" w:line="228" w:lineRule="auto"/>
              <w:jc w:val="center"/>
              <w:rPr>
                <w:color w:val="000000" w:themeColor="text1"/>
                <w:szCs w:val="24"/>
              </w:rPr>
            </w:pPr>
            <w:r w:rsidRPr="002C01CF">
              <w:rPr>
                <w:color w:val="000000" w:themeColor="text1"/>
                <w:szCs w:val="24"/>
              </w:rPr>
              <w:t>0.22</w:t>
            </w:r>
          </w:p>
        </w:tc>
        <w:tc>
          <w:tcPr>
            <w:tcW w:w="562" w:type="pct"/>
            <w:tcBorders>
              <w:top w:val="nil"/>
              <w:bottom w:val="nil"/>
            </w:tcBorders>
            <w:vAlign w:val="center"/>
          </w:tcPr>
          <w:p w:rsidR="00D64896" w:rsidRPr="002C01CF" w:rsidRDefault="00D64896" w:rsidP="00EF48B8">
            <w:pPr>
              <w:spacing w:before="120" w:after="100" w:line="228" w:lineRule="auto"/>
              <w:jc w:val="center"/>
              <w:rPr>
                <w:color w:val="000000" w:themeColor="text1"/>
                <w:szCs w:val="24"/>
              </w:rPr>
            </w:pPr>
            <w:r w:rsidRPr="002C01CF">
              <w:rPr>
                <w:color w:val="000000" w:themeColor="text1"/>
                <w:szCs w:val="24"/>
              </w:rPr>
              <w:t>&lt;0.01</w:t>
            </w:r>
          </w:p>
        </w:tc>
      </w:tr>
      <w:tr w:rsidR="00D64896" w:rsidRPr="002C01CF" w:rsidTr="002C01CF">
        <w:trPr>
          <w:jc w:val="center"/>
        </w:trPr>
        <w:tc>
          <w:tcPr>
            <w:tcW w:w="1058" w:type="pct"/>
            <w:tcBorders>
              <w:top w:val="nil"/>
              <w:bottom w:val="nil"/>
            </w:tcBorders>
            <w:shd w:val="clear" w:color="auto" w:fill="auto"/>
            <w:noWrap/>
            <w:vAlign w:val="center"/>
          </w:tcPr>
          <w:p w:rsidR="00D64896" w:rsidRPr="002C01CF" w:rsidRDefault="00D64896" w:rsidP="00EF48B8">
            <w:pPr>
              <w:spacing w:before="120" w:after="100" w:line="228" w:lineRule="auto"/>
              <w:ind w:hanging="48"/>
              <w:rPr>
                <w:color w:val="000000" w:themeColor="text1"/>
                <w:szCs w:val="24"/>
              </w:rPr>
            </w:pPr>
            <w:r w:rsidRPr="002C01CF">
              <w:rPr>
                <w:color w:val="000000" w:themeColor="text1"/>
                <w:szCs w:val="24"/>
              </w:rPr>
              <w:t xml:space="preserve">   ADG, g</w:t>
            </w:r>
          </w:p>
        </w:tc>
        <w:tc>
          <w:tcPr>
            <w:tcW w:w="468" w:type="pct"/>
            <w:tcBorders>
              <w:top w:val="nil"/>
              <w:bottom w:val="nil"/>
            </w:tcBorders>
            <w:shd w:val="clear" w:color="auto" w:fill="auto"/>
            <w:vAlign w:val="center"/>
          </w:tcPr>
          <w:p w:rsidR="00D64896" w:rsidRPr="002C01CF" w:rsidRDefault="00D64896" w:rsidP="00EF48B8">
            <w:pPr>
              <w:spacing w:before="120" w:after="100" w:line="228" w:lineRule="auto"/>
              <w:jc w:val="both"/>
              <w:rPr>
                <w:color w:val="000000" w:themeColor="text1"/>
                <w:szCs w:val="24"/>
              </w:rPr>
            </w:pPr>
            <w:r w:rsidRPr="002C01CF">
              <w:rPr>
                <w:color w:val="000000" w:themeColor="text1"/>
                <w:szCs w:val="24"/>
              </w:rPr>
              <w:t xml:space="preserve">   24.1</w:t>
            </w:r>
            <w:r w:rsidRPr="002C01CF">
              <w:rPr>
                <w:color w:val="000000" w:themeColor="text1"/>
                <w:szCs w:val="24"/>
                <w:vertAlign w:val="superscript"/>
              </w:rPr>
              <w:t>b</w:t>
            </w:r>
          </w:p>
        </w:tc>
        <w:tc>
          <w:tcPr>
            <w:tcW w:w="564" w:type="pct"/>
            <w:tcBorders>
              <w:top w:val="nil"/>
              <w:bottom w:val="nil"/>
            </w:tcBorders>
            <w:shd w:val="clear" w:color="auto" w:fill="auto"/>
            <w:vAlign w:val="center"/>
          </w:tcPr>
          <w:p w:rsidR="00D64896" w:rsidRPr="002C01CF" w:rsidRDefault="00D64896" w:rsidP="00EF48B8">
            <w:pPr>
              <w:spacing w:before="120" w:after="100" w:line="228" w:lineRule="auto"/>
              <w:jc w:val="both"/>
              <w:rPr>
                <w:color w:val="000000" w:themeColor="text1"/>
                <w:szCs w:val="24"/>
              </w:rPr>
            </w:pPr>
            <w:r w:rsidRPr="002C01CF">
              <w:rPr>
                <w:color w:val="000000" w:themeColor="text1"/>
                <w:szCs w:val="24"/>
              </w:rPr>
              <w:t xml:space="preserve">   24.7</w:t>
            </w:r>
            <w:r w:rsidRPr="002C01CF">
              <w:rPr>
                <w:color w:val="000000" w:themeColor="text1"/>
                <w:szCs w:val="24"/>
                <w:vertAlign w:val="superscript"/>
              </w:rPr>
              <w:t>ab</w:t>
            </w:r>
          </w:p>
        </w:tc>
        <w:tc>
          <w:tcPr>
            <w:tcW w:w="469" w:type="pct"/>
            <w:tcBorders>
              <w:top w:val="nil"/>
              <w:bottom w:val="nil"/>
            </w:tcBorders>
            <w:shd w:val="clear" w:color="auto" w:fill="auto"/>
            <w:vAlign w:val="center"/>
          </w:tcPr>
          <w:p w:rsidR="00D64896" w:rsidRPr="002C01CF" w:rsidRDefault="00D64896" w:rsidP="00EF48B8">
            <w:pPr>
              <w:tabs>
                <w:tab w:val="left" w:pos="223"/>
                <w:tab w:val="left" w:pos="281"/>
                <w:tab w:val="left" w:pos="354"/>
              </w:tabs>
              <w:spacing w:before="120" w:after="100" w:line="228" w:lineRule="auto"/>
              <w:ind w:left="-129" w:firstLine="9"/>
              <w:jc w:val="both"/>
              <w:rPr>
                <w:color w:val="000000" w:themeColor="text1"/>
                <w:szCs w:val="24"/>
              </w:rPr>
            </w:pPr>
            <w:r w:rsidRPr="002C01CF">
              <w:rPr>
                <w:color w:val="000000" w:themeColor="text1"/>
                <w:szCs w:val="24"/>
              </w:rPr>
              <w:t xml:space="preserve">    25.8</w:t>
            </w:r>
            <w:r w:rsidRPr="002C01CF">
              <w:rPr>
                <w:color w:val="000000" w:themeColor="text1"/>
                <w:szCs w:val="24"/>
                <w:vertAlign w:val="superscript"/>
              </w:rPr>
              <w:t>ab</w:t>
            </w:r>
          </w:p>
        </w:tc>
        <w:tc>
          <w:tcPr>
            <w:tcW w:w="469" w:type="pct"/>
            <w:tcBorders>
              <w:top w:val="nil"/>
              <w:bottom w:val="nil"/>
            </w:tcBorders>
            <w:shd w:val="clear" w:color="auto" w:fill="auto"/>
            <w:vAlign w:val="center"/>
          </w:tcPr>
          <w:p w:rsidR="00D64896" w:rsidRPr="002C01CF" w:rsidRDefault="00D64896" w:rsidP="00EF48B8">
            <w:pPr>
              <w:tabs>
                <w:tab w:val="left" w:pos="416"/>
              </w:tabs>
              <w:spacing w:before="120" w:after="100" w:line="228" w:lineRule="auto"/>
              <w:jc w:val="both"/>
              <w:rPr>
                <w:color w:val="000000" w:themeColor="text1"/>
                <w:szCs w:val="24"/>
              </w:rPr>
            </w:pPr>
            <w:r w:rsidRPr="002C01CF">
              <w:rPr>
                <w:color w:val="000000" w:themeColor="text1"/>
                <w:szCs w:val="24"/>
              </w:rPr>
              <w:t xml:space="preserve">   26.7</w:t>
            </w:r>
            <w:r w:rsidRPr="002C01CF">
              <w:rPr>
                <w:color w:val="000000" w:themeColor="text1"/>
                <w:szCs w:val="24"/>
                <w:vertAlign w:val="superscript"/>
              </w:rPr>
              <w:t>a</w:t>
            </w:r>
          </w:p>
        </w:tc>
        <w:tc>
          <w:tcPr>
            <w:tcW w:w="565" w:type="pct"/>
            <w:tcBorders>
              <w:top w:val="nil"/>
              <w:bottom w:val="nil"/>
            </w:tcBorders>
            <w:shd w:val="clear" w:color="auto" w:fill="auto"/>
            <w:vAlign w:val="center"/>
          </w:tcPr>
          <w:p w:rsidR="00D64896" w:rsidRPr="002C01CF" w:rsidRDefault="00D64896" w:rsidP="00EF48B8">
            <w:pPr>
              <w:tabs>
                <w:tab w:val="left" w:pos="413"/>
              </w:tabs>
              <w:spacing w:before="120" w:after="100" w:line="228" w:lineRule="auto"/>
              <w:jc w:val="center"/>
              <w:rPr>
                <w:color w:val="000000" w:themeColor="text1"/>
                <w:szCs w:val="24"/>
              </w:rPr>
            </w:pPr>
            <w:r w:rsidRPr="002C01CF">
              <w:rPr>
                <w:color w:val="000000" w:themeColor="text1"/>
                <w:szCs w:val="24"/>
              </w:rPr>
              <w:t xml:space="preserve">  24.2</w:t>
            </w:r>
            <w:r w:rsidRPr="002C01CF">
              <w:rPr>
                <w:color w:val="000000" w:themeColor="text1"/>
                <w:szCs w:val="24"/>
                <w:vertAlign w:val="superscript"/>
              </w:rPr>
              <w:t>b</w:t>
            </w:r>
          </w:p>
        </w:tc>
        <w:tc>
          <w:tcPr>
            <w:tcW w:w="375" w:type="pct"/>
            <w:tcBorders>
              <w:top w:val="nil"/>
              <w:bottom w:val="nil"/>
            </w:tcBorders>
            <w:vAlign w:val="center"/>
          </w:tcPr>
          <w:p w:rsidR="00D64896" w:rsidRPr="002C01CF" w:rsidRDefault="00D64896" w:rsidP="00EF48B8">
            <w:pPr>
              <w:spacing w:before="120" w:after="100" w:line="228" w:lineRule="auto"/>
              <w:jc w:val="center"/>
              <w:rPr>
                <w:color w:val="000000" w:themeColor="text1"/>
                <w:szCs w:val="24"/>
              </w:rPr>
            </w:pPr>
            <w:r w:rsidRPr="002C01CF">
              <w:rPr>
                <w:color w:val="000000" w:themeColor="text1"/>
                <w:szCs w:val="24"/>
              </w:rPr>
              <w:t>0.37</w:t>
            </w:r>
          </w:p>
        </w:tc>
        <w:tc>
          <w:tcPr>
            <w:tcW w:w="469" w:type="pct"/>
            <w:tcBorders>
              <w:top w:val="nil"/>
              <w:bottom w:val="nil"/>
            </w:tcBorders>
            <w:vAlign w:val="center"/>
          </w:tcPr>
          <w:p w:rsidR="00D64896" w:rsidRPr="002C01CF" w:rsidRDefault="00D64896" w:rsidP="00EF48B8">
            <w:pPr>
              <w:spacing w:before="120" w:after="100" w:line="228" w:lineRule="auto"/>
              <w:jc w:val="center"/>
              <w:rPr>
                <w:color w:val="000000" w:themeColor="text1"/>
                <w:szCs w:val="24"/>
              </w:rPr>
            </w:pPr>
            <w:r w:rsidRPr="002C01CF">
              <w:rPr>
                <w:color w:val="000000" w:themeColor="text1"/>
                <w:szCs w:val="24"/>
              </w:rPr>
              <w:t>0.22</w:t>
            </w:r>
          </w:p>
        </w:tc>
        <w:tc>
          <w:tcPr>
            <w:tcW w:w="562" w:type="pct"/>
            <w:tcBorders>
              <w:top w:val="nil"/>
              <w:bottom w:val="nil"/>
            </w:tcBorders>
            <w:vAlign w:val="center"/>
          </w:tcPr>
          <w:p w:rsidR="00D64896" w:rsidRPr="002C01CF" w:rsidRDefault="00D64896" w:rsidP="00EF48B8">
            <w:pPr>
              <w:spacing w:before="120" w:after="100" w:line="228" w:lineRule="auto"/>
              <w:jc w:val="center"/>
              <w:rPr>
                <w:color w:val="000000" w:themeColor="text1"/>
                <w:szCs w:val="24"/>
              </w:rPr>
            </w:pPr>
            <w:r w:rsidRPr="002C01CF">
              <w:rPr>
                <w:color w:val="000000" w:themeColor="text1"/>
                <w:szCs w:val="24"/>
              </w:rPr>
              <w:t>&lt;0.01</w:t>
            </w:r>
          </w:p>
        </w:tc>
      </w:tr>
      <w:tr w:rsidR="00D64896" w:rsidRPr="002C01CF" w:rsidTr="002C01CF">
        <w:trPr>
          <w:jc w:val="center"/>
        </w:trPr>
        <w:tc>
          <w:tcPr>
            <w:tcW w:w="1058" w:type="pct"/>
            <w:tcBorders>
              <w:top w:val="nil"/>
              <w:bottom w:val="nil"/>
            </w:tcBorders>
            <w:shd w:val="clear" w:color="auto" w:fill="auto"/>
            <w:noWrap/>
            <w:vAlign w:val="center"/>
          </w:tcPr>
          <w:p w:rsidR="00D64896" w:rsidRPr="002C01CF" w:rsidRDefault="00D64896" w:rsidP="00EF48B8">
            <w:pPr>
              <w:spacing w:before="120" w:after="100" w:line="228" w:lineRule="auto"/>
              <w:ind w:hanging="48"/>
              <w:rPr>
                <w:color w:val="000000" w:themeColor="text1"/>
                <w:szCs w:val="24"/>
              </w:rPr>
            </w:pPr>
            <w:r w:rsidRPr="002C01CF">
              <w:rPr>
                <w:color w:val="000000" w:themeColor="text1"/>
                <w:szCs w:val="24"/>
              </w:rPr>
              <w:t xml:space="preserve">   ADFI, g</w:t>
            </w:r>
          </w:p>
        </w:tc>
        <w:tc>
          <w:tcPr>
            <w:tcW w:w="468" w:type="pct"/>
            <w:tcBorders>
              <w:top w:val="nil"/>
              <w:bottom w:val="nil"/>
            </w:tcBorders>
            <w:shd w:val="clear" w:color="auto" w:fill="auto"/>
            <w:vAlign w:val="bottom"/>
          </w:tcPr>
          <w:p w:rsidR="00D64896" w:rsidRPr="002C01CF" w:rsidRDefault="00D64896" w:rsidP="00EF48B8">
            <w:pPr>
              <w:tabs>
                <w:tab w:val="left" w:pos="440"/>
              </w:tabs>
              <w:spacing w:before="120" w:after="100" w:line="228" w:lineRule="auto"/>
              <w:jc w:val="both"/>
              <w:rPr>
                <w:color w:val="000000" w:themeColor="text1"/>
                <w:szCs w:val="24"/>
              </w:rPr>
            </w:pPr>
            <w:r w:rsidRPr="002C01CF">
              <w:rPr>
                <w:color w:val="000000" w:themeColor="text1"/>
                <w:szCs w:val="24"/>
              </w:rPr>
              <w:t xml:space="preserve">   31.8</w:t>
            </w:r>
          </w:p>
        </w:tc>
        <w:tc>
          <w:tcPr>
            <w:tcW w:w="564" w:type="pct"/>
            <w:tcBorders>
              <w:top w:val="nil"/>
              <w:bottom w:val="nil"/>
            </w:tcBorders>
            <w:shd w:val="clear" w:color="auto" w:fill="auto"/>
            <w:vAlign w:val="bottom"/>
          </w:tcPr>
          <w:p w:rsidR="00D64896" w:rsidRPr="002C01CF" w:rsidRDefault="00D64896" w:rsidP="00EF48B8">
            <w:pPr>
              <w:tabs>
                <w:tab w:val="left" w:pos="440"/>
              </w:tabs>
              <w:spacing w:before="120" w:after="100" w:line="228" w:lineRule="auto"/>
              <w:jc w:val="both"/>
              <w:rPr>
                <w:color w:val="000000" w:themeColor="text1"/>
                <w:szCs w:val="24"/>
              </w:rPr>
            </w:pPr>
            <w:r w:rsidRPr="002C01CF">
              <w:rPr>
                <w:color w:val="000000" w:themeColor="text1"/>
                <w:szCs w:val="24"/>
              </w:rPr>
              <w:t xml:space="preserve">   31.2</w:t>
            </w:r>
          </w:p>
        </w:tc>
        <w:tc>
          <w:tcPr>
            <w:tcW w:w="469" w:type="pct"/>
            <w:tcBorders>
              <w:top w:val="nil"/>
              <w:bottom w:val="nil"/>
            </w:tcBorders>
            <w:shd w:val="clear" w:color="auto" w:fill="auto"/>
            <w:vAlign w:val="bottom"/>
          </w:tcPr>
          <w:p w:rsidR="00D64896" w:rsidRPr="002C01CF" w:rsidRDefault="00D64896" w:rsidP="00EF48B8">
            <w:pPr>
              <w:tabs>
                <w:tab w:val="left" w:pos="281"/>
                <w:tab w:val="left" w:pos="440"/>
              </w:tabs>
              <w:spacing w:before="120" w:after="100" w:line="228" w:lineRule="auto"/>
              <w:ind w:left="-129" w:firstLine="9"/>
              <w:jc w:val="both"/>
              <w:rPr>
                <w:color w:val="000000" w:themeColor="text1"/>
                <w:szCs w:val="24"/>
              </w:rPr>
            </w:pPr>
            <w:r w:rsidRPr="002C01CF">
              <w:rPr>
                <w:color w:val="000000" w:themeColor="text1"/>
                <w:szCs w:val="24"/>
              </w:rPr>
              <w:t xml:space="preserve">    31.6</w:t>
            </w:r>
          </w:p>
        </w:tc>
        <w:tc>
          <w:tcPr>
            <w:tcW w:w="469" w:type="pct"/>
            <w:tcBorders>
              <w:top w:val="nil"/>
              <w:bottom w:val="nil"/>
            </w:tcBorders>
            <w:shd w:val="clear" w:color="auto" w:fill="auto"/>
            <w:vAlign w:val="bottom"/>
          </w:tcPr>
          <w:p w:rsidR="00D64896" w:rsidRPr="002C01CF" w:rsidRDefault="00D64896" w:rsidP="00EF48B8">
            <w:pPr>
              <w:tabs>
                <w:tab w:val="left" w:pos="416"/>
              </w:tabs>
              <w:spacing w:before="120" w:after="100" w:line="228" w:lineRule="auto"/>
              <w:jc w:val="both"/>
              <w:rPr>
                <w:color w:val="000000" w:themeColor="text1"/>
                <w:szCs w:val="24"/>
              </w:rPr>
            </w:pPr>
            <w:r w:rsidRPr="002C01CF">
              <w:rPr>
                <w:color w:val="000000" w:themeColor="text1"/>
                <w:szCs w:val="24"/>
              </w:rPr>
              <w:t xml:space="preserve">   30.4</w:t>
            </w:r>
          </w:p>
        </w:tc>
        <w:tc>
          <w:tcPr>
            <w:tcW w:w="565" w:type="pct"/>
            <w:tcBorders>
              <w:top w:val="nil"/>
              <w:bottom w:val="nil"/>
            </w:tcBorders>
            <w:shd w:val="clear" w:color="auto" w:fill="auto"/>
            <w:vAlign w:val="bottom"/>
          </w:tcPr>
          <w:p w:rsidR="00D64896" w:rsidRPr="002C01CF" w:rsidRDefault="00D64896" w:rsidP="00EF48B8">
            <w:pPr>
              <w:tabs>
                <w:tab w:val="left" w:pos="413"/>
                <w:tab w:val="left" w:pos="440"/>
              </w:tabs>
              <w:spacing w:before="120" w:after="100" w:line="228" w:lineRule="auto"/>
              <w:jc w:val="both"/>
              <w:rPr>
                <w:color w:val="000000" w:themeColor="text1"/>
                <w:szCs w:val="24"/>
              </w:rPr>
            </w:pPr>
            <w:r w:rsidRPr="002C01CF">
              <w:rPr>
                <w:color w:val="000000" w:themeColor="text1"/>
                <w:szCs w:val="24"/>
              </w:rPr>
              <w:t>30.9</w:t>
            </w:r>
          </w:p>
        </w:tc>
        <w:tc>
          <w:tcPr>
            <w:tcW w:w="375" w:type="pct"/>
            <w:tcBorders>
              <w:top w:val="nil"/>
              <w:bottom w:val="nil"/>
            </w:tcBorders>
            <w:vAlign w:val="center"/>
          </w:tcPr>
          <w:p w:rsidR="00D64896" w:rsidRPr="002C01CF" w:rsidRDefault="00D64896" w:rsidP="00EF48B8">
            <w:pPr>
              <w:tabs>
                <w:tab w:val="left" w:pos="440"/>
              </w:tabs>
              <w:spacing w:before="120" w:after="100" w:line="228" w:lineRule="auto"/>
              <w:jc w:val="center"/>
              <w:rPr>
                <w:color w:val="000000" w:themeColor="text1"/>
                <w:szCs w:val="24"/>
              </w:rPr>
            </w:pPr>
            <w:r w:rsidRPr="002C01CF">
              <w:rPr>
                <w:color w:val="000000" w:themeColor="text1"/>
                <w:szCs w:val="24"/>
              </w:rPr>
              <w:t>0.44</w:t>
            </w:r>
          </w:p>
        </w:tc>
        <w:tc>
          <w:tcPr>
            <w:tcW w:w="469" w:type="pct"/>
            <w:tcBorders>
              <w:top w:val="nil"/>
              <w:bottom w:val="nil"/>
            </w:tcBorders>
            <w:vAlign w:val="center"/>
          </w:tcPr>
          <w:p w:rsidR="00D64896" w:rsidRPr="002C01CF" w:rsidRDefault="00D64896" w:rsidP="00EF48B8">
            <w:pPr>
              <w:tabs>
                <w:tab w:val="left" w:pos="440"/>
              </w:tabs>
              <w:spacing w:before="120" w:after="100" w:line="228" w:lineRule="auto"/>
              <w:jc w:val="center"/>
              <w:rPr>
                <w:color w:val="000000" w:themeColor="text1"/>
                <w:szCs w:val="24"/>
              </w:rPr>
            </w:pPr>
            <w:r w:rsidRPr="002C01CF">
              <w:rPr>
                <w:color w:val="000000" w:themeColor="text1"/>
                <w:szCs w:val="24"/>
              </w:rPr>
              <w:t>0.14</w:t>
            </w:r>
          </w:p>
        </w:tc>
        <w:tc>
          <w:tcPr>
            <w:tcW w:w="562" w:type="pct"/>
            <w:tcBorders>
              <w:top w:val="nil"/>
              <w:bottom w:val="nil"/>
            </w:tcBorders>
            <w:vAlign w:val="center"/>
          </w:tcPr>
          <w:p w:rsidR="00D64896" w:rsidRPr="002C01CF" w:rsidRDefault="00D64896" w:rsidP="00EF48B8">
            <w:pPr>
              <w:tabs>
                <w:tab w:val="left" w:pos="440"/>
              </w:tabs>
              <w:spacing w:before="120" w:after="100" w:line="228" w:lineRule="auto"/>
              <w:jc w:val="center"/>
              <w:rPr>
                <w:color w:val="000000" w:themeColor="text1"/>
                <w:szCs w:val="24"/>
              </w:rPr>
            </w:pPr>
            <w:r w:rsidRPr="002C01CF">
              <w:rPr>
                <w:color w:val="000000" w:themeColor="text1"/>
                <w:szCs w:val="24"/>
              </w:rPr>
              <w:t>0.72</w:t>
            </w:r>
          </w:p>
        </w:tc>
      </w:tr>
      <w:tr w:rsidR="00D64896" w:rsidRPr="002C01CF" w:rsidTr="002C01CF">
        <w:trPr>
          <w:jc w:val="center"/>
        </w:trPr>
        <w:tc>
          <w:tcPr>
            <w:tcW w:w="1058" w:type="pct"/>
            <w:tcBorders>
              <w:top w:val="nil"/>
              <w:bottom w:val="nil"/>
            </w:tcBorders>
            <w:shd w:val="clear" w:color="auto" w:fill="auto"/>
            <w:noWrap/>
            <w:vAlign w:val="center"/>
          </w:tcPr>
          <w:p w:rsidR="00D64896" w:rsidRPr="002C01CF" w:rsidRDefault="00820AC9" w:rsidP="00EF48B8">
            <w:pPr>
              <w:spacing w:before="120" w:after="100" w:line="228" w:lineRule="auto"/>
              <w:ind w:right="-72" w:hanging="48"/>
              <w:rPr>
                <w:color w:val="000000" w:themeColor="text1"/>
                <w:spacing w:val="-10"/>
                <w:szCs w:val="24"/>
              </w:rPr>
            </w:pPr>
            <w:r w:rsidRPr="002C01CF">
              <w:rPr>
                <w:color w:val="000000" w:themeColor="text1"/>
                <w:szCs w:val="24"/>
              </w:rPr>
              <w:t xml:space="preserve">   FCR</w:t>
            </w:r>
          </w:p>
        </w:tc>
        <w:tc>
          <w:tcPr>
            <w:tcW w:w="468" w:type="pct"/>
            <w:tcBorders>
              <w:top w:val="nil"/>
              <w:bottom w:val="nil"/>
            </w:tcBorders>
            <w:shd w:val="clear" w:color="auto" w:fill="auto"/>
            <w:vAlign w:val="center"/>
          </w:tcPr>
          <w:p w:rsidR="00D64896" w:rsidRPr="002C01CF" w:rsidRDefault="00D64896" w:rsidP="00EF48B8">
            <w:pPr>
              <w:spacing w:before="120" w:after="100" w:line="228" w:lineRule="auto"/>
              <w:rPr>
                <w:color w:val="000000" w:themeColor="text1"/>
                <w:szCs w:val="24"/>
              </w:rPr>
            </w:pPr>
            <w:r w:rsidRPr="002C01CF">
              <w:rPr>
                <w:color w:val="000000" w:themeColor="text1"/>
                <w:szCs w:val="24"/>
              </w:rPr>
              <w:t xml:space="preserve">  1.33</w:t>
            </w:r>
            <w:r w:rsidRPr="002C01CF">
              <w:rPr>
                <w:color w:val="000000" w:themeColor="text1"/>
                <w:szCs w:val="24"/>
                <w:vertAlign w:val="superscript"/>
              </w:rPr>
              <w:t>a</w:t>
            </w:r>
          </w:p>
        </w:tc>
        <w:tc>
          <w:tcPr>
            <w:tcW w:w="564" w:type="pct"/>
            <w:tcBorders>
              <w:top w:val="nil"/>
              <w:bottom w:val="nil"/>
            </w:tcBorders>
            <w:shd w:val="clear" w:color="auto" w:fill="auto"/>
            <w:vAlign w:val="center"/>
          </w:tcPr>
          <w:p w:rsidR="00D64896" w:rsidRPr="002C01CF" w:rsidRDefault="00D64896" w:rsidP="00EF48B8">
            <w:pPr>
              <w:spacing w:before="120" w:after="100" w:line="228" w:lineRule="auto"/>
              <w:rPr>
                <w:color w:val="000000" w:themeColor="text1"/>
                <w:szCs w:val="24"/>
              </w:rPr>
            </w:pPr>
            <w:r w:rsidRPr="002C01CF">
              <w:rPr>
                <w:color w:val="000000" w:themeColor="text1"/>
                <w:szCs w:val="24"/>
              </w:rPr>
              <w:t xml:space="preserve">    1.27</w:t>
            </w:r>
            <w:r w:rsidRPr="002C01CF">
              <w:rPr>
                <w:color w:val="000000" w:themeColor="text1"/>
                <w:szCs w:val="24"/>
                <w:vertAlign w:val="superscript"/>
              </w:rPr>
              <w:t>ab</w:t>
            </w:r>
          </w:p>
        </w:tc>
        <w:tc>
          <w:tcPr>
            <w:tcW w:w="469" w:type="pct"/>
            <w:tcBorders>
              <w:top w:val="nil"/>
              <w:bottom w:val="nil"/>
            </w:tcBorders>
            <w:shd w:val="clear" w:color="auto" w:fill="auto"/>
            <w:vAlign w:val="center"/>
          </w:tcPr>
          <w:p w:rsidR="00D64896" w:rsidRPr="002C01CF" w:rsidRDefault="00D64896" w:rsidP="00EF48B8">
            <w:pPr>
              <w:tabs>
                <w:tab w:val="left" w:pos="281"/>
              </w:tabs>
              <w:spacing w:before="120" w:after="100" w:line="228" w:lineRule="auto"/>
              <w:ind w:left="-129" w:firstLine="9"/>
              <w:rPr>
                <w:color w:val="000000" w:themeColor="text1"/>
                <w:szCs w:val="24"/>
              </w:rPr>
            </w:pPr>
            <w:r w:rsidRPr="002C01CF">
              <w:rPr>
                <w:color w:val="000000" w:themeColor="text1"/>
                <w:szCs w:val="24"/>
              </w:rPr>
              <w:t xml:space="preserve">    1.23</w:t>
            </w:r>
            <w:r w:rsidRPr="002C01CF">
              <w:rPr>
                <w:color w:val="000000" w:themeColor="text1"/>
                <w:szCs w:val="24"/>
                <w:vertAlign w:val="superscript"/>
              </w:rPr>
              <w:t>bc</w:t>
            </w:r>
          </w:p>
        </w:tc>
        <w:tc>
          <w:tcPr>
            <w:tcW w:w="469" w:type="pct"/>
            <w:tcBorders>
              <w:top w:val="nil"/>
              <w:bottom w:val="nil"/>
            </w:tcBorders>
            <w:shd w:val="clear" w:color="auto" w:fill="auto"/>
            <w:vAlign w:val="center"/>
          </w:tcPr>
          <w:p w:rsidR="00D64896" w:rsidRPr="002C01CF" w:rsidRDefault="00D64896" w:rsidP="00EF48B8">
            <w:pPr>
              <w:tabs>
                <w:tab w:val="left" w:pos="416"/>
              </w:tabs>
              <w:spacing w:before="120" w:after="100" w:line="228" w:lineRule="auto"/>
              <w:rPr>
                <w:color w:val="000000" w:themeColor="text1"/>
                <w:szCs w:val="24"/>
              </w:rPr>
            </w:pPr>
            <w:r w:rsidRPr="002C01CF">
              <w:rPr>
                <w:color w:val="000000" w:themeColor="text1"/>
                <w:szCs w:val="24"/>
              </w:rPr>
              <w:t xml:space="preserve">  1.15</w:t>
            </w:r>
            <w:r w:rsidRPr="002C01CF">
              <w:rPr>
                <w:color w:val="000000" w:themeColor="text1"/>
                <w:szCs w:val="24"/>
                <w:vertAlign w:val="superscript"/>
              </w:rPr>
              <w:t>c</w:t>
            </w:r>
          </w:p>
        </w:tc>
        <w:tc>
          <w:tcPr>
            <w:tcW w:w="565" w:type="pct"/>
            <w:tcBorders>
              <w:top w:val="nil"/>
              <w:bottom w:val="nil"/>
            </w:tcBorders>
            <w:shd w:val="clear" w:color="auto" w:fill="auto"/>
            <w:vAlign w:val="center"/>
          </w:tcPr>
          <w:p w:rsidR="00D64896" w:rsidRPr="002C01CF" w:rsidRDefault="00D64896" w:rsidP="00EF48B8">
            <w:pPr>
              <w:tabs>
                <w:tab w:val="left" w:pos="413"/>
              </w:tabs>
              <w:spacing w:before="120" w:after="100" w:line="228" w:lineRule="auto"/>
              <w:jc w:val="right"/>
              <w:rPr>
                <w:color w:val="000000" w:themeColor="text1"/>
                <w:spacing w:val="-10"/>
                <w:szCs w:val="24"/>
              </w:rPr>
            </w:pPr>
            <w:r w:rsidRPr="002C01CF">
              <w:rPr>
                <w:color w:val="000000" w:themeColor="text1"/>
                <w:spacing w:val="-10"/>
                <w:szCs w:val="24"/>
              </w:rPr>
              <w:t>1.29</w:t>
            </w:r>
            <w:r w:rsidRPr="002C01CF">
              <w:rPr>
                <w:color w:val="000000" w:themeColor="text1"/>
                <w:spacing w:val="-10"/>
                <w:szCs w:val="24"/>
                <w:vertAlign w:val="superscript"/>
              </w:rPr>
              <w:t>ab</w:t>
            </w:r>
          </w:p>
        </w:tc>
        <w:tc>
          <w:tcPr>
            <w:tcW w:w="375" w:type="pct"/>
            <w:tcBorders>
              <w:top w:val="nil"/>
              <w:bottom w:val="nil"/>
            </w:tcBorders>
            <w:vAlign w:val="center"/>
          </w:tcPr>
          <w:p w:rsidR="00D64896" w:rsidRPr="002C01CF" w:rsidRDefault="00D64896" w:rsidP="00EF48B8">
            <w:pPr>
              <w:spacing w:before="120" w:after="100" w:line="228" w:lineRule="auto"/>
              <w:jc w:val="center"/>
              <w:rPr>
                <w:color w:val="000000" w:themeColor="text1"/>
                <w:szCs w:val="24"/>
              </w:rPr>
            </w:pPr>
            <w:r w:rsidRPr="002C01CF">
              <w:rPr>
                <w:color w:val="000000" w:themeColor="text1"/>
                <w:szCs w:val="24"/>
              </w:rPr>
              <w:t>0.03</w:t>
            </w:r>
          </w:p>
        </w:tc>
        <w:tc>
          <w:tcPr>
            <w:tcW w:w="469" w:type="pct"/>
            <w:tcBorders>
              <w:top w:val="nil"/>
              <w:bottom w:val="nil"/>
            </w:tcBorders>
            <w:vAlign w:val="center"/>
          </w:tcPr>
          <w:p w:rsidR="00D64896" w:rsidRPr="002C01CF" w:rsidRDefault="00D64896" w:rsidP="00EF48B8">
            <w:pPr>
              <w:spacing w:before="120" w:after="100" w:line="228" w:lineRule="auto"/>
              <w:jc w:val="center"/>
              <w:rPr>
                <w:color w:val="000000" w:themeColor="text1"/>
                <w:szCs w:val="24"/>
              </w:rPr>
            </w:pPr>
            <w:r w:rsidRPr="002C01CF">
              <w:rPr>
                <w:color w:val="000000" w:themeColor="text1"/>
                <w:szCs w:val="24"/>
              </w:rPr>
              <w:t>&lt;0.01</w:t>
            </w:r>
          </w:p>
        </w:tc>
        <w:tc>
          <w:tcPr>
            <w:tcW w:w="562" w:type="pct"/>
            <w:tcBorders>
              <w:top w:val="nil"/>
              <w:bottom w:val="nil"/>
            </w:tcBorders>
            <w:vAlign w:val="center"/>
          </w:tcPr>
          <w:p w:rsidR="00D64896" w:rsidRPr="002C01CF" w:rsidRDefault="00D64896" w:rsidP="00EF48B8">
            <w:pPr>
              <w:spacing w:before="120" w:after="100" w:line="228" w:lineRule="auto"/>
              <w:jc w:val="center"/>
              <w:rPr>
                <w:color w:val="000000" w:themeColor="text1"/>
                <w:szCs w:val="24"/>
              </w:rPr>
            </w:pPr>
            <w:r w:rsidRPr="002C01CF">
              <w:rPr>
                <w:color w:val="000000" w:themeColor="text1"/>
                <w:szCs w:val="24"/>
              </w:rPr>
              <w:t>&lt;0.01</w:t>
            </w:r>
          </w:p>
        </w:tc>
      </w:tr>
      <w:tr w:rsidR="00D64896" w:rsidRPr="002C01CF" w:rsidTr="002C01CF">
        <w:trPr>
          <w:jc w:val="center"/>
        </w:trPr>
        <w:tc>
          <w:tcPr>
            <w:tcW w:w="1058" w:type="pct"/>
            <w:tcBorders>
              <w:top w:val="nil"/>
              <w:bottom w:val="single" w:sz="4" w:space="0" w:color="auto"/>
            </w:tcBorders>
            <w:shd w:val="clear" w:color="auto" w:fill="auto"/>
            <w:noWrap/>
            <w:vAlign w:val="center"/>
          </w:tcPr>
          <w:p w:rsidR="00D64896" w:rsidRPr="002C01CF" w:rsidRDefault="00D64896" w:rsidP="00EF48B8">
            <w:pPr>
              <w:spacing w:before="120" w:after="100" w:line="228" w:lineRule="auto"/>
              <w:ind w:left="70" w:right="-72"/>
              <w:rPr>
                <w:color w:val="000000" w:themeColor="text1"/>
                <w:szCs w:val="24"/>
              </w:rPr>
            </w:pPr>
            <w:r w:rsidRPr="002C01CF">
              <w:rPr>
                <w:color w:val="000000" w:themeColor="text1"/>
                <w:spacing w:val="-6"/>
                <w:szCs w:val="24"/>
              </w:rPr>
              <w:t>Livability, %</w:t>
            </w:r>
          </w:p>
        </w:tc>
        <w:tc>
          <w:tcPr>
            <w:tcW w:w="468" w:type="pct"/>
            <w:tcBorders>
              <w:top w:val="nil"/>
              <w:bottom w:val="single" w:sz="4" w:space="0" w:color="auto"/>
            </w:tcBorders>
            <w:shd w:val="clear" w:color="auto" w:fill="auto"/>
            <w:vAlign w:val="center"/>
          </w:tcPr>
          <w:p w:rsidR="00D64896" w:rsidRPr="002C01CF" w:rsidRDefault="00D64896" w:rsidP="00EF48B8">
            <w:pPr>
              <w:spacing w:before="120" w:after="100" w:line="228" w:lineRule="auto"/>
              <w:rPr>
                <w:color w:val="000000" w:themeColor="text1"/>
                <w:szCs w:val="24"/>
              </w:rPr>
            </w:pPr>
            <w:r w:rsidRPr="002C01CF">
              <w:rPr>
                <w:color w:val="000000" w:themeColor="text1"/>
                <w:szCs w:val="24"/>
              </w:rPr>
              <w:t xml:space="preserve"> 98.75</w:t>
            </w:r>
          </w:p>
        </w:tc>
        <w:tc>
          <w:tcPr>
            <w:tcW w:w="564" w:type="pct"/>
            <w:tcBorders>
              <w:top w:val="nil"/>
              <w:bottom w:val="single" w:sz="4" w:space="0" w:color="auto"/>
            </w:tcBorders>
            <w:shd w:val="clear" w:color="auto" w:fill="auto"/>
            <w:vAlign w:val="center"/>
          </w:tcPr>
          <w:p w:rsidR="00D64896" w:rsidRPr="002C01CF" w:rsidRDefault="00D64896" w:rsidP="00EF48B8">
            <w:pPr>
              <w:spacing w:before="120" w:after="100" w:line="228" w:lineRule="auto"/>
              <w:rPr>
                <w:color w:val="000000" w:themeColor="text1"/>
                <w:szCs w:val="24"/>
              </w:rPr>
            </w:pPr>
            <w:r w:rsidRPr="002C01CF">
              <w:rPr>
                <w:color w:val="000000" w:themeColor="text1"/>
                <w:szCs w:val="24"/>
              </w:rPr>
              <w:t>98.75</w:t>
            </w:r>
          </w:p>
        </w:tc>
        <w:tc>
          <w:tcPr>
            <w:tcW w:w="469" w:type="pct"/>
            <w:tcBorders>
              <w:top w:val="nil"/>
              <w:bottom w:val="single" w:sz="4" w:space="0" w:color="auto"/>
            </w:tcBorders>
            <w:shd w:val="clear" w:color="auto" w:fill="auto"/>
            <w:vAlign w:val="center"/>
          </w:tcPr>
          <w:p w:rsidR="00D64896" w:rsidRPr="002C01CF" w:rsidRDefault="00D64896" w:rsidP="00EF48B8">
            <w:pPr>
              <w:tabs>
                <w:tab w:val="left" w:pos="281"/>
              </w:tabs>
              <w:spacing w:before="120" w:after="100" w:line="228" w:lineRule="auto"/>
              <w:ind w:left="-129" w:firstLine="9"/>
              <w:rPr>
                <w:color w:val="000000" w:themeColor="text1"/>
                <w:szCs w:val="24"/>
              </w:rPr>
            </w:pPr>
            <w:r w:rsidRPr="002C01CF">
              <w:rPr>
                <w:color w:val="000000" w:themeColor="text1"/>
                <w:szCs w:val="24"/>
              </w:rPr>
              <w:t xml:space="preserve">   98.75</w:t>
            </w:r>
          </w:p>
        </w:tc>
        <w:tc>
          <w:tcPr>
            <w:tcW w:w="469" w:type="pct"/>
            <w:tcBorders>
              <w:top w:val="nil"/>
              <w:bottom w:val="single" w:sz="4" w:space="0" w:color="auto"/>
            </w:tcBorders>
            <w:shd w:val="clear" w:color="auto" w:fill="auto"/>
            <w:vAlign w:val="center"/>
          </w:tcPr>
          <w:p w:rsidR="00D64896" w:rsidRPr="002C01CF" w:rsidRDefault="00D64896" w:rsidP="00EF48B8">
            <w:pPr>
              <w:tabs>
                <w:tab w:val="left" w:pos="416"/>
              </w:tabs>
              <w:spacing w:before="120" w:after="100" w:line="228" w:lineRule="auto"/>
              <w:rPr>
                <w:color w:val="000000" w:themeColor="text1"/>
                <w:szCs w:val="24"/>
              </w:rPr>
            </w:pPr>
            <w:r w:rsidRPr="002C01CF">
              <w:rPr>
                <w:color w:val="000000" w:themeColor="text1"/>
                <w:szCs w:val="24"/>
              </w:rPr>
              <w:t xml:space="preserve"> 98.12</w:t>
            </w:r>
          </w:p>
        </w:tc>
        <w:tc>
          <w:tcPr>
            <w:tcW w:w="565" w:type="pct"/>
            <w:tcBorders>
              <w:top w:val="nil"/>
              <w:bottom w:val="single" w:sz="4" w:space="0" w:color="auto"/>
            </w:tcBorders>
            <w:shd w:val="clear" w:color="auto" w:fill="auto"/>
            <w:vAlign w:val="center"/>
          </w:tcPr>
          <w:p w:rsidR="00D64896" w:rsidRPr="002C01CF" w:rsidRDefault="00D64896" w:rsidP="00EF48B8">
            <w:pPr>
              <w:tabs>
                <w:tab w:val="left" w:pos="413"/>
              </w:tabs>
              <w:spacing w:before="120" w:after="100" w:line="228" w:lineRule="auto"/>
              <w:jc w:val="center"/>
              <w:rPr>
                <w:color w:val="000000" w:themeColor="text1"/>
                <w:szCs w:val="24"/>
              </w:rPr>
            </w:pPr>
            <w:r w:rsidRPr="002C01CF">
              <w:rPr>
                <w:color w:val="000000" w:themeColor="text1"/>
                <w:szCs w:val="24"/>
              </w:rPr>
              <w:t xml:space="preserve">   98.12</w:t>
            </w:r>
          </w:p>
        </w:tc>
        <w:tc>
          <w:tcPr>
            <w:tcW w:w="375" w:type="pct"/>
            <w:tcBorders>
              <w:top w:val="nil"/>
              <w:bottom w:val="single" w:sz="4" w:space="0" w:color="auto"/>
            </w:tcBorders>
            <w:vAlign w:val="center"/>
          </w:tcPr>
          <w:p w:rsidR="00D64896" w:rsidRPr="002C01CF" w:rsidRDefault="00D64896" w:rsidP="00EF48B8">
            <w:pPr>
              <w:spacing w:before="120" w:after="100" w:line="228" w:lineRule="auto"/>
              <w:jc w:val="center"/>
              <w:rPr>
                <w:color w:val="000000" w:themeColor="text1"/>
                <w:szCs w:val="24"/>
              </w:rPr>
            </w:pPr>
            <w:r w:rsidRPr="002C01CF">
              <w:rPr>
                <w:color w:val="000000" w:themeColor="text1"/>
                <w:szCs w:val="24"/>
              </w:rPr>
              <w:t>0.69</w:t>
            </w:r>
          </w:p>
        </w:tc>
        <w:tc>
          <w:tcPr>
            <w:tcW w:w="469" w:type="pct"/>
            <w:tcBorders>
              <w:top w:val="nil"/>
              <w:bottom w:val="single" w:sz="4" w:space="0" w:color="auto"/>
            </w:tcBorders>
            <w:vAlign w:val="center"/>
          </w:tcPr>
          <w:p w:rsidR="00D64896" w:rsidRPr="002C01CF" w:rsidRDefault="00D64896" w:rsidP="00EF48B8">
            <w:pPr>
              <w:spacing w:before="120" w:after="100" w:line="228" w:lineRule="auto"/>
              <w:jc w:val="center"/>
              <w:rPr>
                <w:color w:val="000000" w:themeColor="text1"/>
                <w:szCs w:val="24"/>
              </w:rPr>
            </w:pPr>
            <w:r w:rsidRPr="002C01CF">
              <w:rPr>
                <w:color w:val="000000" w:themeColor="text1"/>
                <w:szCs w:val="24"/>
              </w:rPr>
              <w:t>0.55</w:t>
            </w:r>
          </w:p>
        </w:tc>
        <w:tc>
          <w:tcPr>
            <w:tcW w:w="562" w:type="pct"/>
            <w:tcBorders>
              <w:top w:val="nil"/>
              <w:bottom w:val="single" w:sz="4" w:space="0" w:color="auto"/>
            </w:tcBorders>
            <w:vAlign w:val="center"/>
          </w:tcPr>
          <w:p w:rsidR="00D64896" w:rsidRPr="002C01CF" w:rsidRDefault="00D64896" w:rsidP="00EF48B8">
            <w:pPr>
              <w:spacing w:before="120" w:after="100" w:line="228" w:lineRule="auto"/>
              <w:jc w:val="center"/>
              <w:rPr>
                <w:color w:val="000000" w:themeColor="text1"/>
                <w:szCs w:val="24"/>
              </w:rPr>
            </w:pPr>
            <w:r w:rsidRPr="002C01CF">
              <w:rPr>
                <w:color w:val="000000" w:themeColor="text1"/>
                <w:szCs w:val="24"/>
              </w:rPr>
              <w:t>0.87</w:t>
            </w:r>
          </w:p>
        </w:tc>
      </w:tr>
    </w:tbl>
    <w:p w:rsidR="006E04B4" w:rsidRPr="00761ED6" w:rsidRDefault="002C01CF" w:rsidP="002C01CF">
      <w:pPr>
        <w:widowControl w:val="0"/>
        <w:shd w:val="clear" w:color="auto" w:fill="FFFFFF" w:themeFill="background1"/>
        <w:spacing w:before="120" w:after="120" w:line="240" w:lineRule="auto"/>
        <w:jc w:val="both"/>
        <w:rPr>
          <w:i/>
          <w:color w:val="000000" w:themeColor="text1"/>
        </w:rPr>
      </w:pPr>
      <w:r>
        <w:rPr>
          <w:i/>
          <w:color w:val="000000" w:themeColor="text1"/>
          <w:sz w:val="20"/>
          <w:szCs w:val="20"/>
        </w:rPr>
        <w:t xml:space="preserve">Note: </w:t>
      </w:r>
      <w:r w:rsidR="006E04B4" w:rsidRPr="00761ED6">
        <w:rPr>
          <w:i/>
          <w:color w:val="000000" w:themeColor="text1"/>
          <w:sz w:val="20"/>
          <w:vertAlign w:val="superscript"/>
        </w:rPr>
        <w:t>1/</w:t>
      </w:r>
      <w:r w:rsidR="00E94DE6" w:rsidRPr="00761ED6">
        <w:rPr>
          <w:i/>
          <w:color w:val="000000" w:themeColor="text1"/>
          <w:sz w:val="20"/>
        </w:rPr>
        <w:t>D</w:t>
      </w:r>
      <w:r w:rsidR="00602D2D" w:rsidRPr="00761ED6">
        <w:rPr>
          <w:i/>
          <w:color w:val="000000" w:themeColor="text1"/>
          <w:sz w:val="20"/>
        </w:rPr>
        <w:t>ata are least square means of 8</w:t>
      </w:r>
      <w:r w:rsidR="006E04B4" w:rsidRPr="00761ED6">
        <w:rPr>
          <w:i/>
          <w:color w:val="000000" w:themeColor="text1"/>
          <w:sz w:val="20"/>
        </w:rPr>
        <w:t xml:space="preserve"> replicate per treatment with 10 birds per replicate. </w:t>
      </w:r>
    </w:p>
    <w:p w:rsidR="006E04B4" w:rsidRPr="00761ED6" w:rsidRDefault="006E04B4" w:rsidP="002C01CF">
      <w:pPr>
        <w:widowControl w:val="0"/>
        <w:shd w:val="clear" w:color="auto" w:fill="FFFFFF" w:themeFill="background1"/>
        <w:spacing w:before="120" w:after="120" w:line="240" w:lineRule="auto"/>
        <w:jc w:val="both"/>
        <w:rPr>
          <w:i/>
          <w:color w:val="000000" w:themeColor="text1"/>
        </w:rPr>
      </w:pPr>
      <w:r w:rsidRPr="00761ED6">
        <w:rPr>
          <w:i/>
          <w:color w:val="000000" w:themeColor="text1"/>
          <w:sz w:val="20"/>
          <w:vertAlign w:val="superscript"/>
        </w:rPr>
        <w:t>a-b</w:t>
      </w:r>
      <w:r w:rsidRPr="00761ED6">
        <w:rPr>
          <w:i/>
          <w:color w:val="000000" w:themeColor="text1"/>
          <w:sz w:val="20"/>
        </w:rPr>
        <w:t xml:space="preserve"> Least square means with different superscripts in arrow differ (P&lt;0.05) </w:t>
      </w:r>
    </w:p>
    <w:p w:rsidR="00B74A61" w:rsidRPr="00AA7F78" w:rsidRDefault="00B74A61" w:rsidP="00B74A61">
      <w:pPr>
        <w:widowControl w:val="0"/>
        <w:spacing w:before="120" w:after="120" w:line="240" w:lineRule="auto"/>
        <w:jc w:val="both"/>
        <w:rPr>
          <w:color w:val="000000" w:themeColor="text1"/>
        </w:rPr>
      </w:pPr>
      <w:r w:rsidRPr="00761ED6">
        <w:t xml:space="preserve">Previous researchs indicated that BW and BWG of broilers </w:t>
      </w:r>
      <w:bookmarkStart w:id="1" w:name="_GoBack"/>
      <w:bookmarkEnd w:id="1"/>
      <w:r w:rsidRPr="00761ED6">
        <w:t>Cobb 500</w:t>
      </w:r>
      <w:r w:rsidRPr="00761ED6">
        <w:rPr>
          <w:lang w:eastAsia="vi-VN"/>
        </w:rPr>
        <w:t xml:space="preserve">increased </w:t>
      </w:r>
      <w:r w:rsidRPr="00761ED6">
        <w:t xml:space="preserve">with </w:t>
      </w:r>
      <w:r w:rsidRPr="00AA7F78">
        <w:rPr>
          <w:color w:val="000000" w:themeColor="text1"/>
        </w:rPr>
        <w:t>increasing SID TSAA to Lys ratios (Mohamed and Talha, 2011; Gaulart</w:t>
      </w:r>
      <w:r w:rsidRPr="00B74A61">
        <w:rPr>
          <w:color w:val="000000" w:themeColor="text1"/>
        </w:rPr>
        <w:t>et al., 2011). Yan et al.</w:t>
      </w:r>
      <w:r w:rsidRPr="00AA7F78">
        <w:rPr>
          <w:color w:val="000000" w:themeColor="text1"/>
        </w:rPr>
        <w:t xml:space="preserve"> (2010) </w:t>
      </w:r>
      <w:r w:rsidRPr="00AA7F78">
        <w:rPr>
          <w:color w:val="000000" w:themeColor="text1"/>
          <w:spacing w:val="-2"/>
        </w:rPr>
        <w:t>and Dozier and Mercier (2013) also observed improvements in F/G with increasing SID TSAA to Lys ratios from 1 to 14 day of age.</w:t>
      </w:r>
      <w:r w:rsidRPr="00AA7F78">
        <w:rPr>
          <w:color w:val="000000" w:themeColor="text1"/>
        </w:rPr>
        <w:t xml:space="preserve"> Mohamed and Talha (2011) determined that an SID TSAA to Lys ratio of 0.72 was optimum for BW and BWG. However, Dozier and Mercier (2013) reported that BW, BWG, and ADG of Ross × Ross 708 were not affected by increasing SID TSAA to Lys ratios in the diet. These differences may be due to genetic </w:t>
      </w:r>
      <w:r w:rsidRPr="00AA7F78">
        <w:rPr>
          <w:color w:val="000000" w:themeColor="text1"/>
        </w:rPr>
        <w:lastRenderedPageBreak/>
        <w:t xml:space="preserve">differences, ingredients, time of experimentation, and experimental conditions. </w:t>
      </w:r>
    </w:p>
    <w:p w:rsidR="00B74A61" w:rsidRDefault="00B74A61" w:rsidP="00B74A61">
      <w:pPr>
        <w:widowControl w:val="0"/>
        <w:spacing w:before="120" w:after="120" w:line="240" w:lineRule="auto"/>
        <w:jc w:val="both"/>
        <w:rPr>
          <w:color w:val="000000" w:themeColor="text1"/>
        </w:rPr>
      </w:pPr>
      <w:r w:rsidRPr="00AA7F78">
        <w:rPr>
          <w:color w:val="000000" w:themeColor="text1"/>
        </w:rPr>
        <w:t>From day 15 to 24 and day 25 to 33, no (</w:t>
      </w:r>
      <w:r w:rsidRPr="00AA7F78">
        <w:rPr>
          <w:i/>
          <w:color w:val="000000" w:themeColor="text1"/>
        </w:rPr>
        <w:t>P</w:t>
      </w:r>
      <w:r w:rsidRPr="00AA7F78">
        <w:rPr>
          <w:color w:val="000000" w:themeColor="text1"/>
        </w:rPr>
        <w:t xml:space="preserve">&gt;0.05) significant differences in growth performance were observed regardless of the SID TSAA to Lys ratio in the diet fed at day 1 to 14 of age (Table 3). However, broilers fed diets with increasing levels of SID TSAA to Lys ratio at day 1 to 14 of age tended to improve (quadratic, </w:t>
      </w:r>
      <w:r w:rsidRPr="00AA7F78">
        <w:rPr>
          <w:i/>
          <w:color w:val="000000" w:themeColor="text1"/>
        </w:rPr>
        <w:t>P</w:t>
      </w:r>
      <w:r w:rsidRPr="00AA7F78">
        <w:rPr>
          <w:color w:val="000000" w:themeColor="text1"/>
        </w:rPr>
        <w:t xml:space="preserve">&lt;0.07) day 24 and day 33 BW. </w:t>
      </w:r>
    </w:p>
    <w:p w:rsidR="00FE5C63" w:rsidRPr="00761ED6" w:rsidRDefault="00F32915" w:rsidP="00B74A61">
      <w:pPr>
        <w:pStyle w:val="Heading4"/>
        <w:widowControl w:val="0"/>
        <w:shd w:val="clear" w:color="auto" w:fill="FFFFFF" w:themeFill="background1"/>
        <w:spacing w:before="120" w:beforeAutospacing="0" w:after="120" w:afterAutospacing="0"/>
        <w:ind w:left="1083"/>
        <w:jc w:val="center"/>
        <w:rPr>
          <w:b w:val="0"/>
          <w:color w:val="000000" w:themeColor="text1"/>
          <w:vertAlign w:val="superscript"/>
        </w:rPr>
      </w:pPr>
      <w:r w:rsidRPr="00761ED6">
        <w:rPr>
          <w:b w:val="0"/>
          <w:color w:val="000000" w:themeColor="text1"/>
        </w:rPr>
        <w:t xml:space="preserve">Table 3. </w:t>
      </w:r>
      <w:r w:rsidR="00FE5C63" w:rsidRPr="00761ED6">
        <w:rPr>
          <w:b w:val="0"/>
          <w:color w:val="000000" w:themeColor="text1"/>
        </w:rPr>
        <w:t>Overall growth performance of b</w:t>
      </w:r>
      <w:r w:rsidR="00E2441F" w:rsidRPr="00761ED6">
        <w:rPr>
          <w:b w:val="0"/>
          <w:color w:val="000000" w:themeColor="text1"/>
        </w:rPr>
        <w:t xml:space="preserve">roilers fed with varying TSAA to Lys ratios </w:t>
      </w:r>
      <w:r w:rsidR="00FE5C63" w:rsidRPr="00761ED6">
        <w:rPr>
          <w:b w:val="0"/>
          <w:color w:val="000000" w:themeColor="text1"/>
        </w:rPr>
        <w:t>ratios from d</w:t>
      </w:r>
      <w:r w:rsidR="00B206A9" w:rsidRPr="00761ED6">
        <w:rPr>
          <w:b w:val="0"/>
          <w:color w:val="000000" w:themeColor="text1"/>
        </w:rPr>
        <w:t>ay</w:t>
      </w:r>
      <w:r w:rsidR="00FE5C63" w:rsidRPr="00761ED6">
        <w:rPr>
          <w:b w:val="0"/>
          <w:color w:val="000000" w:themeColor="text1"/>
        </w:rPr>
        <w:t xml:space="preserve"> 1 to 14 of age</w:t>
      </w:r>
      <w:r w:rsidR="00FE5C63" w:rsidRPr="00761ED6">
        <w:rPr>
          <w:b w:val="0"/>
          <w:color w:val="000000" w:themeColor="text1"/>
          <w:vertAlign w:val="superscript"/>
        </w:rPr>
        <w:t>1</w:t>
      </w:r>
    </w:p>
    <w:tbl>
      <w:tblPr>
        <w:tblW w:w="9069" w:type="dxa"/>
        <w:tblInd w:w="142" w:type="dxa"/>
        <w:tblBorders>
          <w:top w:val="thinThickSmallGap" w:sz="24" w:space="0" w:color="auto"/>
          <w:bottom w:val="thinThickSmallGap" w:sz="24" w:space="0" w:color="auto"/>
          <w:insideH w:val="single" w:sz="4" w:space="0" w:color="auto"/>
        </w:tblBorders>
        <w:tblLayout w:type="fixed"/>
        <w:tblLook w:val="04A0"/>
      </w:tblPr>
      <w:tblGrid>
        <w:gridCol w:w="1405"/>
        <w:gridCol w:w="1006"/>
        <w:gridCol w:w="1008"/>
        <w:gridCol w:w="1008"/>
        <w:gridCol w:w="1008"/>
        <w:gridCol w:w="1011"/>
        <w:gridCol w:w="893"/>
        <w:gridCol w:w="865"/>
        <w:gridCol w:w="865"/>
      </w:tblGrid>
      <w:tr w:rsidR="005833A1" w:rsidRPr="002C01CF" w:rsidTr="00EF48B8">
        <w:tc>
          <w:tcPr>
            <w:tcW w:w="1405" w:type="dxa"/>
            <w:vMerge w:val="restart"/>
            <w:tcBorders>
              <w:top w:val="single" w:sz="4" w:space="0" w:color="auto"/>
              <w:bottom w:val="single" w:sz="4" w:space="0" w:color="auto"/>
            </w:tcBorders>
            <w:shd w:val="clear" w:color="auto" w:fill="auto"/>
            <w:noWrap/>
            <w:vAlign w:val="center"/>
          </w:tcPr>
          <w:p w:rsidR="005833A1" w:rsidRPr="002C01CF" w:rsidRDefault="005833A1" w:rsidP="00EF48B8">
            <w:pPr>
              <w:spacing w:before="60" w:after="60" w:line="264" w:lineRule="auto"/>
              <w:jc w:val="center"/>
              <w:rPr>
                <w:b/>
                <w:color w:val="000000" w:themeColor="text1"/>
                <w:spacing w:val="-6"/>
                <w:szCs w:val="24"/>
              </w:rPr>
            </w:pPr>
            <w:r w:rsidRPr="002C01CF">
              <w:rPr>
                <w:b/>
                <w:color w:val="000000" w:themeColor="text1"/>
                <w:spacing w:val="-6"/>
                <w:szCs w:val="24"/>
              </w:rPr>
              <w:t>ITEM</w:t>
            </w:r>
          </w:p>
        </w:tc>
        <w:tc>
          <w:tcPr>
            <w:tcW w:w="5041" w:type="dxa"/>
            <w:gridSpan w:val="5"/>
            <w:tcBorders>
              <w:top w:val="single" w:sz="4" w:space="0" w:color="auto"/>
              <w:bottom w:val="single" w:sz="4" w:space="0" w:color="auto"/>
            </w:tcBorders>
            <w:shd w:val="clear" w:color="auto" w:fill="auto"/>
            <w:vAlign w:val="center"/>
          </w:tcPr>
          <w:p w:rsidR="005833A1" w:rsidRPr="002C01CF" w:rsidRDefault="005833A1" w:rsidP="00EF48B8">
            <w:pPr>
              <w:spacing w:before="60" w:after="60" w:line="264" w:lineRule="auto"/>
              <w:jc w:val="center"/>
              <w:rPr>
                <w:b/>
                <w:color w:val="000000" w:themeColor="text1"/>
                <w:szCs w:val="24"/>
              </w:rPr>
            </w:pPr>
            <w:r w:rsidRPr="002C01CF">
              <w:rPr>
                <w:b/>
                <w:color w:val="000000" w:themeColor="text1"/>
                <w:szCs w:val="24"/>
              </w:rPr>
              <w:t>SID TSAA: LYS RATIO</w:t>
            </w:r>
          </w:p>
        </w:tc>
        <w:tc>
          <w:tcPr>
            <w:tcW w:w="893" w:type="dxa"/>
            <w:vMerge w:val="restart"/>
            <w:tcBorders>
              <w:top w:val="single" w:sz="4" w:space="0" w:color="auto"/>
              <w:bottom w:val="single" w:sz="4" w:space="0" w:color="auto"/>
            </w:tcBorders>
            <w:vAlign w:val="center"/>
          </w:tcPr>
          <w:p w:rsidR="005833A1" w:rsidRPr="002C01CF" w:rsidRDefault="005833A1" w:rsidP="00EF48B8">
            <w:pPr>
              <w:spacing w:before="60" w:after="60" w:line="264" w:lineRule="auto"/>
              <w:jc w:val="center"/>
              <w:rPr>
                <w:b/>
                <w:color w:val="000000" w:themeColor="text1"/>
                <w:szCs w:val="24"/>
              </w:rPr>
            </w:pPr>
            <w:r w:rsidRPr="002C01CF">
              <w:rPr>
                <w:b/>
                <w:color w:val="000000" w:themeColor="text1"/>
                <w:szCs w:val="24"/>
              </w:rPr>
              <w:t>SEM</w:t>
            </w:r>
          </w:p>
        </w:tc>
        <w:tc>
          <w:tcPr>
            <w:tcW w:w="1730" w:type="dxa"/>
            <w:gridSpan w:val="2"/>
            <w:tcBorders>
              <w:top w:val="single" w:sz="4" w:space="0" w:color="auto"/>
              <w:bottom w:val="single" w:sz="4" w:space="0" w:color="auto"/>
            </w:tcBorders>
            <w:vAlign w:val="center"/>
          </w:tcPr>
          <w:p w:rsidR="005833A1" w:rsidRPr="002C01CF" w:rsidRDefault="005833A1" w:rsidP="00EF48B8">
            <w:pPr>
              <w:spacing w:before="60" w:after="60" w:line="264" w:lineRule="auto"/>
              <w:jc w:val="center"/>
              <w:rPr>
                <w:b/>
                <w:i/>
                <w:color w:val="000000" w:themeColor="text1"/>
                <w:szCs w:val="24"/>
              </w:rPr>
            </w:pPr>
            <w:r w:rsidRPr="002C01CF">
              <w:rPr>
                <w:b/>
                <w:i/>
                <w:color w:val="000000" w:themeColor="text1"/>
                <w:szCs w:val="24"/>
              </w:rPr>
              <w:t xml:space="preserve">P- </w:t>
            </w:r>
            <w:r w:rsidRPr="002C01CF">
              <w:rPr>
                <w:b/>
                <w:color w:val="000000" w:themeColor="text1"/>
                <w:szCs w:val="24"/>
              </w:rPr>
              <w:t>VALUE</w:t>
            </w:r>
          </w:p>
        </w:tc>
      </w:tr>
      <w:tr w:rsidR="005833A1" w:rsidRPr="002C01CF" w:rsidTr="00EF48B8">
        <w:tc>
          <w:tcPr>
            <w:tcW w:w="1405" w:type="dxa"/>
            <w:vMerge/>
            <w:tcBorders>
              <w:top w:val="single" w:sz="4" w:space="0" w:color="auto"/>
              <w:bottom w:val="single" w:sz="4" w:space="0" w:color="auto"/>
            </w:tcBorders>
            <w:shd w:val="clear" w:color="auto" w:fill="auto"/>
            <w:noWrap/>
            <w:vAlign w:val="center"/>
            <w:hideMark/>
          </w:tcPr>
          <w:p w:rsidR="005833A1" w:rsidRPr="002C01CF" w:rsidRDefault="005833A1" w:rsidP="00EF48B8">
            <w:pPr>
              <w:spacing w:before="60" w:after="60" w:line="264" w:lineRule="auto"/>
              <w:jc w:val="center"/>
              <w:rPr>
                <w:color w:val="000000" w:themeColor="text1"/>
                <w:szCs w:val="24"/>
              </w:rPr>
            </w:pPr>
          </w:p>
        </w:tc>
        <w:tc>
          <w:tcPr>
            <w:tcW w:w="1006" w:type="dxa"/>
            <w:vMerge w:val="restart"/>
            <w:tcBorders>
              <w:top w:val="single" w:sz="4" w:space="0" w:color="auto"/>
              <w:bottom w:val="single" w:sz="4" w:space="0" w:color="auto"/>
            </w:tcBorders>
            <w:shd w:val="clear" w:color="auto" w:fill="auto"/>
            <w:vAlign w:val="center"/>
            <w:hideMark/>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0.62</w:t>
            </w:r>
          </w:p>
        </w:tc>
        <w:tc>
          <w:tcPr>
            <w:tcW w:w="1008" w:type="dxa"/>
            <w:vMerge w:val="restart"/>
            <w:tcBorders>
              <w:top w:val="single" w:sz="4" w:space="0" w:color="auto"/>
              <w:bottom w:val="single" w:sz="4" w:space="0" w:color="auto"/>
            </w:tcBorders>
            <w:shd w:val="clear" w:color="auto" w:fill="auto"/>
            <w:vAlign w:val="center"/>
            <w:hideMark/>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0.68</w:t>
            </w:r>
          </w:p>
        </w:tc>
        <w:tc>
          <w:tcPr>
            <w:tcW w:w="1008" w:type="dxa"/>
            <w:vMerge w:val="restart"/>
            <w:tcBorders>
              <w:top w:val="single" w:sz="4" w:space="0" w:color="auto"/>
              <w:bottom w:val="single" w:sz="4" w:space="0" w:color="auto"/>
            </w:tcBorders>
            <w:shd w:val="clear" w:color="auto" w:fill="auto"/>
            <w:vAlign w:val="center"/>
            <w:hideMark/>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0.74</w:t>
            </w:r>
          </w:p>
        </w:tc>
        <w:tc>
          <w:tcPr>
            <w:tcW w:w="1008" w:type="dxa"/>
            <w:vMerge w:val="restart"/>
            <w:tcBorders>
              <w:top w:val="single" w:sz="4" w:space="0" w:color="auto"/>
              <w:bottom w:val="single" w:sz="4" w:space="0" w:color="auto"/>
            </w:tcBorders>
            <w:shd w:val="clear" w:color="auto" w:fill="auto"/>
            <w:vAlign w:val="center"/>
            <w:hideMark/>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0.80</w:t>
            </w:r>
          </w:p>
        </w:tc>
        <w:tc>
          <w:tcPr>
            <w:tcW w:w="1011" w:type="dxa"/>
            <w:vMerge w:val="restart"/>
            <w:tcBorders>
              <w:top w:val="single" w:sz="4" w:space="0" w:color="auto"/>
              <w:bottom w:val="single" w:sz="4" w:space="0" w:color="auto"/>
            </w:tcBorders>
            <w:shd w:val="clear" w:color="auto" w:fill="auto"/>
            <w:vAlign w:val="center"/>
            <w:hideMark/>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0.86</w:t>
            </w:r>
          </w:p>
        </w:tc>
        <w:tc>
          <w:tcPr>
            <w:tcW w:w="893" w:type="dxa"/>
            <w:vMerge/>
            <w:tcBorders>
              <w:top w:val="single" w:sz="4" w:space="0" w:color="auto"/>
              <w:bottom w:val="single" w:sz="4" w:space="0" w:color="auto"/>
            </w:tcBorders>
            <w:vAlign w:val="center"/>
          </w:tcPr>
          <w:p w:rsidR="005833A1" w:rsidRPr="002C01CF" w:rsidRDefault="005833A1" w:rsidP="00EF48B8">
            <w:pPr>
              <w:spacing w:before="60" w:after="60" w:line="264" w:lineRule="auto"/>
              <w:jc w:val="center"/>
              <w:rPr>
                <w:color w:val="000000" w:themeColor="text1"/>
                <w:szCs w:val="24"/>
              </w:rPr>
            </w:pPr>
          </w:p>
        </w:tc>
        <w:tc>
          <w:tcPr>
            <w:tcW w:w="1730" w:type="dxa"/>
            <w:gridSpan w:val="2"/>
            <w:tcBorders>
              <w:top w:val="single" w:sz="4" w:space="0" w:color="auto"/>
              <w:bottom w:val="single" w:sz="4" w:space="0" w:color="auto"/>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Contrasts</w:t>
            </w:r>
          </w:p>
        </w:tc>
      </w:tr>
      <w:tr w:rsidR="005833A1" w:rsidRPr="002C01CF" w:rsidTr="00EF48B8">
        <w:tc>
          <w:tcPr>
            <w:tcW w:w="1405" w:type="dxa"/>
            <w:vMerge/>
            <w:tcBorders>
              <w:top w:val="single" w:sz="4" w:space="0" w:color="auto"/>
              <w:bottom w:val="single" w:sz="4" w:space="0" w:color="auto"/>
            </w:tcBorders>
            <w:shd w:val="clear" w:color="auto" w:fill="auto"/>
            <w:noWrap/>
            <w:vAlign w:val="center"/>
          </w:tcPr>
          <w:p w:rsidR="005833A1" w:rsidRPr="002C01CF" w:rsidRDefault="005833A1" w:rsidP="00EF48B8">
            <w:pPr>
              <w:spacing w:before="60" w:after="60" w:line="264" w:lineRule="auto"/>
              <w:jc w:val="center"/>
              <w:rPr>
                <w:color w:val="000000" w:themeColor="text1"/>
                <w:szCs w:val="24"/>
              </w:rPr>
            </w:pPr>
          </w:p>
        </w:tc>
        <w:tc>
          <w:tcPr>
            <w:tcW w:w="1006" w:type="dxa"/>
            <w:vMerge/>
            <w:tcBorders>
              <w:top w:val="single" w:sz="4" w:space="0" w:color="auto"/>
              <w:bottom w:val="single" w:sz="4" w:space="0" w:color="auto"/>
            </w:tcBorders>
            <w:shd w:val="clear" w:color="000000" w:fill="F0F0F0"/>
            <w:vAlign w:val="center"/>
          </w:tcPr>
          <w:p w:rsidR="005833A1" w:rsidRPr="002C01CF" w:rsidRDefault="005833A1" w:rsidP="00EF48B8">
            <w:pPr>
              <w:spacing w:before="60" w:after="60" w:line="264" w:lineRule="auto"/>
              <w:jc w:val="center"/>
              <w:rPr>
                <w:color w:val="000000" w:themeColor="text1"/>
                <w:szCs w:val="24"/>
              </w:rPr>
            </w:pPr>
          </w:p>
        </w:tc>
        <w:tc>
          <w:tcPr>
            <w:tcW w:w="1008" w:type="dxa"/>
            <w:vMerge/>
            <w:tcBorders>
              <w:top w:val="single" w:sz="4" w:space="0" w:color="auto"/>
              <w:bottom w:val="single" w:sz="4" w:space="0" w:color="auto"/>
            </w:tcBorders>
            <w:shd w:val="clear" w:color="000000" w:fill="F0F0F0"/>
            <w:vAlign w:val="center"/>
          </w:tcPr>
          <w:p w:rsidR="005833A1" w:rsidRPr="002C01CF" w:rsidRDefault="005833A1" w:rsidP="00EF48B8">
            <w:pPr>
              <w:tabs>
                <w:tab w:val="left" w:pos="483"/>
              </w:tabs>
              <w:spacing w:before="60" w:after="60" w:line="264" w:lineRule="auto"/>
              <w:jc w:val="center"/>
              <w:rPr>
                <w:color w:val="000000" w:themeColor="text1"/>
                <w:szCs w:val="24"/>
              </w:rPr>
            </w:pPr>
          </w:p>
        </w:tc>
        <w:tc>
          <w:tcPr>
            <w:tcW w:w="1008" w:type="dxa"/>
            <w:vMerge/>
            <w:tcBorders>
              <w:top w:val="single" w:sz="4" w:space="0" w:color="auto"/>
              <w:bottom w:val="single" w:sz="4" w:space="0" w:color="auto"/>
            </w:tcBorders>
            <w:shd w:val="clear" w:color="000000" w:fill="F0F0F0"/>
            <w:vAlign w:val="center"/>
          </w:tcPr>
          <w:p w:rsidR="005833A1" w:rsidRPr="002C01CF" w:rsidRDefault="005833A1" w:rsidP="00EF48B8">
            <w:pPr>
              <w:tabs>
                <w:tab w:val="left" w:pos="375"/>
              </w:tabs>
              <w:spacing w:before="60" w:after="60" w:line="264" w:lineRule="auto"/>
              <w:jc w:val="center"/>
              <w:rPr>
                <w:color w:val="000000" w:themeColor="text1"/>
                <w:szCs w:val="24"/>
              </w:rPr>
            </w:pPr>
          </w:p>
        </w:tc>
        <w:tc>
          <w:tcPr>
            <w:tcW w:w="1008" w:type="dxa"/>
            <w:vMerge/>
            <w:tcBorders>
              <w:top w:val="single" w:sz="4" w:space="0" w:color="auto"/>
              <w:bottom w:val="single" w:sz="4" w:space="0" w:color="auto"/>
            </w:tcBorders>
            <w:shd w:val="clear" w:color="000000" w:fill="F0F0F0"/>
            <w:vAlign w:val="center"/>
          </w:tcPr>
          <w:p w:rsidR="005833A1" w:rsidRPr="002C01CF" w:rsidRDefault="005833A1" w:rsidP="00EF48B8">
            <w:pPr>
              <w:spacing w:before="60" w:after="60" w:line="264" w:lineRule="auto"/>
              <w:jc w:val="center"/>
              <w:rPr>
                <w:color w:val="000000" w:themeColor="text1"/>
                <w:szCs w:val="24"/>
              </w:rPr>
            </w:pPr>
          </w:p>
        </w:tc>
        <w:tc>
          <w:tcPr>
            <w:tcW w:w="1011" w:type="dxa"/>
            <w:vMerge/>
            <w:tcBorders>
              <w:top w:val="single" w:sz="4" w:space="0" w:color="auto"/>
              <w:bottom w:val="single" w:sz="4" w:space="0" w:color="auto"/>
            </w:tcBorders>
            <w:shd w:val="clear" w:color="000000" w:fill="F0F0F0"/>
            <w:vAlign w:val="center"/>
          </w:tcPr>
          <w:p w:rsidR="005833A1" w:rsidRPr="002C01CF" w:rsidRDefault="005833A1" w:rsidP="00EF48B8">
            <w:pPr>
              <w:spacing w:before="60" w:after="60" w:line="264" w:lineRule="auto"/>
              <w:jc w:val="center"/>
              <w:rPr>
                <w:color w:val="000000" w:themeColor="text1"/>
                <w:szCs w:val="24"/>
              </w:rPr>
            </w:pPr>
          </w:p>
        </w:tc>
        <w:tc>
          <w:tcPr>
            <w:tcW w:w="893" w:type="dxa"/>
            <w:vMerge/>
            <w:tcBorders>
              <w:top w:val="single" w:sz="4" w:space="0" w:color="auto"/>
              <w:bottom w:val="single" w:sz="4" w:space="0" w:color="auto"/>
            </w:tcBorders>
            <w:vAlign w:val="center"/>
          </w:tcPr>
          <w:p w:rsidR="005833A1" w:rsidRPr="002C01CF" w:rsidRDefault="005833A1" w:rsidP="00EF48B8">
            <w:pPr>
              <w:spacing w:before="60" w:after="60" w:line="264" w:lineRule="auto"/>
              <w:jc w:val="center"/>
              <w:rPr>
                <w:color w:val="000000" w:themeColor="text1"/>
                <w:szCs w:val="24"/>
              </w:rPr>
            </w:pPr>
          </w:p>
        </w:tc>
        <w:tc>
          <w:tcPr>
            <w:tcW w:w="865" w:type="dxa"/>
            <w:tcBorders>
              <w:top w:val="single" w:sz="4" w:space="0" w:color="auto"/>
              <w:bottom w:val="single" w:sz="4" w:space="0" w:color="auto"/>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Lin</w:t>
            </w:r>
          </w:p>
        </w:tc>
        <w:tc>
          <w:tcPr>
            <w:tcW w:w="865" w:type="dxa"/>
            <w:tcBorders>
              <w:top w:val="single" w:sz="4" w:space="0" w:color="auto"/>
              <w:bottom w:val="single" w:sz="4" w:space="0" w:color="auto"/>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Quad</w:t>
            </w:r>
          </w:p>
        </w:tc>
      </w:tr>
      <w:tr w:rsidR="005833A1" w:rsidRPr="002C01CF" w:rsidTr="00EF48B8">
        <w:tc>
          <w:tcPr>
            <w:tcW w:w="1405" w:type="dxa"/>
            <w:tcBorders>
              <w:top w:val="single" w:sz="4" w:space="0" w:color="auto"/>
              <w:bottom w:val="nil"/>
            </w:tcBorders>
            <w:shd w:val="clear" w:color="auto" w:fill="auto"/>
            <w:noWrap/>
            <w:vAlign w:val="center"/>
          </w:tcPr>
          <w:p w:rsidR="005833A1" w:rsidRPr="002C01CF" w:rsidRDefault="005833A1" w:rsidP="00EF48B8">
            <w:pPr>
              <w:spacing w:before="60" w:after="60" w:line="264" w:lineRule="auto"/>
              <w:rPr>
                <w:b/>
                <w:color w:val="000000" w:themeColor="text1"/>
                <w:szCs w:val="24"/>
              </w:rPr>
            </w:pPr>
            <w:r w:rsidRPr="002C01CF">
              <w:rPr>
                <w:b/>
                <w:color w:val="000000" w:themeColor="text1"/>
                <w:szCs w:val="24"/>
              </w:rPr>
              <w:t xml:space="preserve">BW, g </w:t>
            </w:r>
          </w:p>
        </w:tc>
        <w:tc>
          <w:tcPr>
            <w:tcW w:w="1006" w:type="dxa"/>
            <w:tcBorders>
              <w:top w:val="single" w:sz="4" w:space="0" w:color="auto"/>
              <w:bottom w:val="nil"/>
            </w:tcBorders>
            <w:shd w:val="clear" w:color="auto" w:fill="auto"/>
            <w:vAlign w:val="center"/>
          </w:tcPr>
          <w:p w:rsidR="005833A1" w:rsidRPr="002C01CF" w:rsidRDefault="005833A1" w:rsidP="00EF48B8">
            <w:pPr>
              <w:tabs>
                <w:tab w:val="left" w:pos="452"/>
              </w:tabs>
              <w:spacing w:before="60" w:after="60" w:line="264" w:lineRule="auto"/>
              <w:jc w:val="both"/>
              <w:rPr>
                <w:color w:val="000000" w:themeColor="text1"/>
                <w:szCs w:val="24"/>
              </w:rPr>
            </w:pPr>
          </w:p>
        </w:tc>
        <w:tc>
          <w:tcPr>
            <w:tcW w:w="1008" w:type="dxa"/>
            <w:tcBorders>
              <w:top w:val="single" w:sz="4" w:space="0" w:color="auto"/>
              <w:bottom w:val="nil"/>
            </w:tcBorders>
            <w:shd w:val="clear" w:color="auto" w:fill="auto"/>
            <w:vAlign w:val="center"/>
          </w:tcPr>
          <w:p w:rsidR="005833A1" w:rsidRPr="002C01CF" w:rsidRDefault="005833A1" w:rsidP="00EF48B8">
            <w:pPr>
              <w:tabs>
                <w:tab w:val="left" w:pos="483"/>
              </w:tabs>
              <w:spacing w:before="60" w:after="60" w:line="264" w:lineRule="auto"/>
              <w:jc w:val="both"/>
              <w:rPr>
                <w:color w:val="000000" w:themeColor="text1"/>
                <w:szCs w:val="24"/>
              </w:rPr>
            </w:pPr>
          </w:p>
        </w:tc>
        <w:tc>
          <w:tcPr>
            <w:tcW w:w="1008" w:type="dxa"/>
            <w:tcBorders>
              <w:top w:val="single" w:sz="4" w:space="0" w:color="auto"/>
              <w:bottom w:val="nil"/>
            </w:tcBorders>
            <w:shd w:val="clear" w:color="auto" w:fill="auto"/>
            <w:vAlign w:val="center"/>
          </w:tcPr>
          <w:p w:rsidR="005833A1" w:rsidRPr="002C01CF" w:rsidRDefault="005833A1" w:rsidP="00EF48B8">
            <w:pPr>
              <w:tabs>
                <w:tab w:val="left" w:pos="375"/>
                <w:tab w:val="left" w:pos="592"/>
              </w:tabs>
              <w:spacing w:before="60" w:after="60" w:line="264" w:lineRule="auto"/>
              <w:jc w:val="both"/>
              <w:rPr>
                <w:color w:val="000000" w:themeColor="text1"/>
                <w:szCs w:val="24"/>
              </w:rPr>
            </w:pPr>
          </w:p>
        </w:tc>
        <w:tc>
          <w:tcPr>
            <w:tcW w:w="1008" w:type="dxa"/>
            <w:tcBorders>
              <w:top w:val="single" w:sz="4" w:space="0" w:color="auto"/>
              <w:bottom w:val="nil"/>
            </w:tcBorders>
            <w:shd w:val="clear" w:color="auto" w:fill="auto"/>
            <w:vAlign w:val="center"/>
          </w:tcPr>
          <w:p w:rsidR="005833A1" w:rsidRPr="002C01CF" w:rsidRDefault="005833A1" w:rsidP="00EF48B8">
            <w:pPr>
              <w:tabs>
                <w:tab w:val="left" w:pos="547"/>
              </w:tabs>
              <w:spacing w:before="60" w:after="60" w:line="264" w:lineRule="auto"/>
              <w:jc w:val="both"/>
              <w:rPr>
                <w:color w:val="000000" w:themeColor="text1"/>
                <w:szCs w:val="24"/>
              </w:rPr>
            </w:pPr>
          </w:p>
        </w:tc>
        <w:tc>
          <w:tcPr>
            <w:tcW w:w="1011" w:type="dxa"/>
            <w:tcBorders>
              <w:top w:val="single" w:sz="4" w:space="0" w:color="auto"/>
              <w:bottom w:val="nil"/>
            </w:tcBorders>
            <w:shd w:val="clear" w:color="auto" w:fill="auto"/>
            <w:vAlign w:val="center"/>
          </w:tcPr>
          <w:p w:rsidR="005833A1" w:rsidRPr="002C01CF" w:rsidRDefault="005833A1" w:rsidP="00EF48B8">
            <w:pPr>
              <w:tabs>
                <w:tab w:val="left" w:pos="465"/>
              </w:tabs>
              <w:spacing w:before="60" w:after="60" w:line="264" w:lineRule="auto"/>
              <w:jc w:val="both"/>
              <w:rPr>
                <w:color w:val="000000" w:themeColor="text1"/>
                <w:szCs w:val="24"/>
              </w:rPr>
            </w:pPr>
          </w:p>
        </w:tc>
        <w:tc>
          <w:tcPr>
            <w:tcW w:w="893" w:type="dxa"/>
            <w:tcBorders>
              <w:top w:val="single" w:sz="4" w:space="0" w:color="auto"/>
              <w:bottom w:val="nil"/>
            </w:tcBorders>
            <w:vAlign w:val="center"/>
          </w:tcPr>
          <w:p w:rsidR="005833A1" w:rsidRPr="002C01CF" w:rsidRDefault="005833A1" w:rsidP="00EF48B8">
            <w:pPr>
              <w:spacing w:before="60" w:after="60" w:line="264" w:lineRule="auto"/>
              <w:jc w:val="right"/>
              <w:rPr>
                <w:color w:val="000000" w:themeColor="text1"/>
                <w:szCs w:val="24"/>
              </w:rPr>
            </w:pPr>
          </w:p>
        </w:tc>
        <w:tc>
          <w:tcPr>
            <w:tcW w:w="865" w:type="dxa"/>
            <w:tcBorders>
              <w:top w:val="single" w:sz="4" w:space="0" w:color="auto"/>
              <w:bottom w:val="nil"/>
            </w:tcBorders>
            <w:vAlign w:val="center"/>
          </w:tcPr>
          <w:p w:rsidR="005833A1" w:rsidRPr="002C01CF" w:rsidRDefault="005833A1" w:rsidP="00EF48B8">
            <w:pPr>
              <w:spacing w:before="60" w:after="60" w:line="264" w:lineRule="auto"/>
              <w:jc w:val="right"/>
              <w:rPr>
                <w:color w:val="000000" w:themeColor="text1"/>
                <w:szCs w:val="24"/>
              </w:rPr>
            </w:pPr>
          </w:p>
        </w:tc>
        <w:tc>
          <w:tcPr>
            <w:tcW w:w="865" w:type="dxa"/>
            <w:tcBorders>
              <w:top w:val="single" w:sz="4" w:space="0" w:color="auto"/>
              <w:bottom w:val="nil"/>
            </w:tcBorders>
            <w:vAlign w:val="center"/>
          </w:tcPr>
          <w:p w:rsidR="005833A1" w:rsidRPr="002C01CF" w:rsidRDefault="005833A1" w:rsidP="00EF48B8">
            <w:pPr>
              <w:spacing w:before="60" w:after="60" w:line="264" w:lineRule="auto"/>
              <w:jc w:val="right"/>
              <w:rPr>
                <w:color w:val="000000" w:themeColor="text1"/>
                <w:szCs w:val="24"/>
              </w:rPr>
            </w:pPr>
          </w:p>
        </w:tc>
      </w:tr>
      <w:tr w:rsidR="005833A1" w:rsidRPr="002C01CF" w:rsidTr="00EF48B8">
        <w:tc>
          <w:tcPr>
            <w:tcW w:w="1405" w:type="dxa"/>
            <w:tcBorders>
              <w:top w:val="nil"/>
              <w:bottom w:val="nil"/>
            </w:tcBorders>
            <w:shd w:val="clear" w:color="auto" w:fill="auto"/>
            <w:noWrap/>
            <w:vAlign w:val="center"/>
            <w:hideMark/>
          </w:tcPr>
          <w:p w:rsidR="005833A1" w:rsidRPr="002C01CF" w:rsidRDefault="005833A1" w:rsidP="00EF48B8">
            <w:pPr>
              <w:spacing w:before="60" w:after="60" w:line="264" w:lineRule="auto"/>
              <w:ind w:left="78" w:hanging="78"/>
              <w:rPr>
                <w:color w:val="000000" w:themeColor="text1"/>
                <w:szCs w:val="24"/>
              </w:rPr>
            </w:pPr>
            <w:r w:rsidRPr="002C01CF">
              <w:rPr>
                <w:color w:val="000000" w:themeColor="text1"/>
                <w:szCs w:val="24"/>
              </w:rPr>
              <w:t xml:space="preserve">     Day 14</w:t>
            </w:r>
          </w:p>
        </w:tc>
        <w:tc>
          <w:tcPr>
            <w:tcW w:w="1006" w:type="dxa"/>
            <w:tcBorders>
              <w:top w:val="nil"/>
              <w:bottom w:val="nil"/>
            </w:tcBorders>
            <w:shd w:val="clear" w:color="auto" w:fill="auto"/>
            <w:vAlign w:val="center"/>
          </w:tcPr>
          <w:p w:rsidR="005833A1" w:rsidRPr="002C01CF" w:rsidRDefault="005833A1" w:rsidP="00EF48B8">
            <w:pPr>
              <w:tabs>
                <w:tab w:val="left" w:pos="476"/>
              </w:tabs>
              <w:spacing w:before="60" w:after="60" w:line="264" w:lineRule="auto"/>
              <w:jc w:val="both"/>
              <w:rPr>
                <w:color w:val="000000" w:themeColor="text1"/>
                <w:szCs w:val="24"/>
              </w:rPr>
            </w:pPr>
            <w:r w:rsidRPr="002C01CF">
              <w:rPr>
                <w:color w:val="000000" w:themeColor="text1"/>
                <w:szCs w:val="24"/>
              </w:rPr>
              <w:t xml:space="preserve">   385</w:t>
            </w:r>
            <w:r w:rsidRPr="002C01CF">
              <w:rPr>
                <w:color w:val="000000" w:themeColor="text1"/>
                <w:szCs w:val="24"/>
                <w:vertAlign w:val="superscript"/>
              </w:rPr>
              <w:t>b</w:t>
            </w:r>
          </w:p>
        </w:tc>
        <w:tc>
          <w:tcPr>
            <w:tcW w:w="1008" w:type="dxa"/>
            <w:tcBorders>
              <w:top w:val="nil"/>
              <w:bottom w:val="nil"/>
            </w:tcBorders>
            <w:shd w:val="clear" w:color="auto" w:fill="auto"/>
            <w:vAlign w:val="center"/>
          </w:tcPr>
          <w:p w:rsidR="005833A1" w:rsidRPr="002C01CF" w:rsidRDefault="005833A1" w:rsidP="00EF48B8">
            <w:pPr>
              <w:tabs>
                <w:tab w:val="left" w:pos="422"/>
              </w:tabs>
              <w:spacing w:before="60" w:after="60" w:line="264" w:lineRule="auto"/>
              <w:jc w:val="both"/>
              <w:rPr>
                <w:color w:val="000000" w:themeColor="text1"/>
                <w:szCs w:val="24"/>
              </w:rPr>
            </w:pPr>
            <w:r w:rsidRPr="002C01CF">
              <w:rPr>
                <w:color w:val="000000" w:themeColor="text1"/>
                <w:szCs w:val="24"/>
              </w:rPr>
              <w:t xml:space="preserve">  395</w:t>
            </w:r>
            <w:r w:rsidRPr="002C01CF">
              <w:rPr>
                <w:color w:val="000000" w:themeColor="text1"/>
                <w:szCs w:val="24"/>
                <w:vertAlign w:val="superscript"/>
              </w:rPr>
              <w:t>ab</w:t>
            </w:r>
          </w:p>
        </w:tc>
        <w:tc>
          <w:tcPr>
            <w:tcW w:w="1008" w:type="dxa"/>
            <w:tcBorders>
              <w:top w:val="nil"/>
              <w:bottom w:val="nil"/>
            </w:tcBorders>
            <w:shd w:val="clear" w:color="auto" w:fill="auto"/>
            <w:vAlign w:val="center"/>
          </w:tcPr>
          <w:p w:rsidR="005833A1" w:rsidRPr="002C01CF" w:rsidRDefault="005833A1" w:rsidP="00EF48B8">
            <w:pPr>
              <w:tabs>
                <w:tab w:val="left" w:pos="331"/>
                <w:tab w:val="left" w:pos="415"/>
              </w:tabs>
              <w:spacing w:before="60" w:after="60" w:line="264" w:lineRule="auto"/>
              <w:ind w:left="-75" w:hanging="45"/>
              <w:jc w:val="both"/>
              <w:rPr>
                <w:color w:val="000000" w:themeColor="text1"/>
                <w:szCs w:val="24"/>
              </w:rPr>
            </w:pPr>
            <w:r w:rsidRPr="002C01CF">
              <w:rPr>
                <w:color w:val="000000" w:themeColor="text1"/>
                <w:szCs w:val="24"/>
              </w:rPr>
              <w:t xml:space="preserve">  408</w:t>
            </w:r>
            <w:r w:rsidRPr="002C01CF">
              <w:rPr>
                <w:color w:val="000000" w:themeColor="text1"/>
                <w:szCs w:val="24"/>
                <w:vertAlign w:val="superscript"/>
              </w:rPr>
              <w:t>ab</w:t>
            </w:r>
          </w:p>
        </w:tc>
        <w:tc>
          <w:tcPr>
            <w:tcW w:w="1008" w:type="dxa"/>
            <w:tcBorders>
              <w:top w:val="nil"/>
              <w:bottom w:val="nil"/>
            </w:tcBorders>
            <w:shd w:val="clear" w:color="auto" w:fill="auto"/>
            <w:vAlign w:val="center"/>
          </w:tcPr>
          <w:p w:rsidR="005833A1" w:rsidRPr="002C01CF" w:rsidRDefault="005833A1" w:rsidP="00EF48B8">
            <w:pPr>
              <w:tabs>
                <w:tab w:val="left" w:pos="416"/>
              </w:tabs>
              <w:spacing w:before="60" w:after="60" w:line="264" w:lineRule="auto"/>
              <w:jc w:val="both"/>
              <w:rPr>
                <w:color w:val="000000" w:themeColor="text1"/>
                <w:szCs w:val="24"/>
              </w:rPr>
            </w:pPr>
            <w:r w:rsidRPr="002C01CF">
              <w:rPr>
                <w:color w:val="000000" w:themeColor="text1"/>
                <w:szCs w:val="24"/>
              </w:rPr>
              <w:t xml:space="preserve">  420</w:t>
            </w:r>
            <w:r w:rsidRPr="002C01CF">
              <w:rPr>
                <w:color w:val="000000" w:themeColor="text1"/>
                <w:szCs w:val="24"/>
                <w:vertAlign w:val="superscript"/>
              </w:rPr>
              <w:t>a</w:t>
            </w:r>
          </w:p>
        </w:tc>
        <w:tc>
          <w:tcPr>
            <w:tcW w:w="1011" w:type="dxa"/>
            <w:tcBorders>
              <w:top w:val="nil"/>
              <w:bottom w:val="nil"/>
            </w:tcBorders>
            <w:shd w:val="clear" w:color="auto" w:fill="auto"/>
            <w:vAlign w:val="center"/>
          </w:tcPr>
          <w:p w:rsidR="005833A1" w:rsidRPr="002C01CF" w:rsidRDefault="005833A1" w:rsidP="00EF48B8">
            <w:pPr>
              <w:tabs>
                <w:tab w:val="left" w:pos="413"/>
              </w:tabs>
              <w:spacing w:before="60" w:after="60" w:line="264" w:lineRule="auto"/>
              <w:jc w:val="both"/>
              <w:rPr>
                <w:color w:val="000000" w:themeColor="text1"/>
                <w:szCs w:val="24"/>
              </w:rPr>
            </w:pPr>
            <w:r w:rsidRPr="002C01CF">
              <w:rPr>
                <w:color w:val="000000" w:themeColor="text1"/>
                <w:szCs w:val="24"/>
              </w:rPr>
              <w:t xml:space="preserve">  386</w:t>
            </w:r>
            <w:r w:rsidRPr="002C01CF">
              <w:rPr>
                <w:color w:val="000000" w:themeColor="text1"/>
                <w:szCs w:val="24"/>
                <w:vertAlign w:val="superscript"/>
              </w:rPr>
              <w:t>b</w:t>
            </w:r>
          </w:p>
        </w:tc>
        <w:tc>
          <w:tcPr>
            <w:tcW w:w="893" w:type="dxa"/>
            <w:tcBorders>
              <w:top w:val="nil"/>
              <w:bottom w:val="nil"/>
            </w:tcBorders>
            <w:vAlign w:val="center"/>
          </w:tcPr>
          <w:p w:rsidR="005833A1" w:rsidRPr="002C01CF" w:rsidRDefault="005833A1" w:rsidP="00EF48B8">
            <w:pPr>
              <w:spacing w:before="60" w:after="60" w:line="264" w:lineRule="auto"/>
              <w:jc w:val="right"/>
              <w:rPr>
                <w:color w:val="000000" w:themeColor="text1"/>
                <w:szCs w:val="24"/>
              </w:rPr>
            </w:pPr>
            <w:r w:rsidRPr="002C01CF">
              <w:rPr>
                <w:color w:val="000000" w:themeColor="text1"/>
                <w:szCs w:val="24"/>
              </w:rPr>
              <w:t>5.19</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0.22</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&lt;0.01</w:t>
            </w:r>
          </w:p>
        </w:tc>
      </w:tr>
      <w:tr w:rsidR="005833A1" w:rsidRPr="002C01CF" w:rsidTr="00EF48B8">
        <w:tc>
          <w:tcPr>
            <w:tcW w:w="1405" w:type="dxa"/>
            <w:tcBorders>
              <w:top w:val="nil"/>
              <w:bottom w:val="nil"/>
            </w:tcBorders>
            <w:shd w:val="clear" w:color="auto" w:fill="auto"/>
            <w:noWrap/>
            <w:vAlign w:val="center"/>
            <w:hideMark/>
          </w:tcPr>
          <w:p w:rsidR="005833A1" w:rsidRPr="002C01CF" w:rsidRDefault="005833A1" w:rsidP="00EF48B8">
            <w:pPr>
              <w:spacing w:before="60" w:after="60" w:line="264" w:lineRule="auto"/>
              <w:ind w:left="78" w:hanging="78"/>
              <w:rPr>
                <w:color w:val="000000" w:themeColor="text1"/>
                <w:szCs w:val="24"/>
              </w:rPr>
            </w:pPr>
            <w:r w:rsidRPr="002C01CF">
              <w:rPr>
                <w:color w:val="000000" w:themeColor="text1"/>
                <w:szCs w:val="24"/>
              </w:rPr>
              <w:t xml:space="preserve">     Day 24</w:t>
            </w:r>
          </w:p>
        </w:tc>
        <w:tc>
          <w:tcPr>
            <w:tcW w:w="1006" w:type="dxa"/>
            <w:tcBorders>
              <w:top w:val="nil"/>
              <w:bottom w:val="nil"/>
            </w:tcBorders>
            <w:shd w:val="clear" w:color="auto" w:fill="auto"/>
            <w:vAlign w:val="center"/>
          </w:tcPr>
          <w:p w:rsidR="005833A1" w:rsidRPr="002C01CF" w:rsidRDefault="005833A1" w:rsidP="00EF48B8">
            <w:pPr>
              <w:tabs>
                <w:tab w:val="left" w:pos="440"/>
              </w:tabs>
              <w:spacing w:before="60" w:after="60" w:line="264" w:lineRule="auto"/>
              <w:jc w:val="both"/>
              <w:rPr>
                <w:color w:val="000000" w:themeColor="text1"/>
                <w:szCs w:val="24"/>
              </w:rPr>
            </w:pPr>
            <w:r w:rsidRPr="002C01CF">
              <w:rPr>
                <w:color w:val="000000" w:themeColor="text1"/>
                <w:szCs w:val="24"/>
              </w:rPr>
              <w:t xml:space="preserve"> 1,124</w:t>
            </w:r>
          </w:p>
        </w:tc>
        <w:tc>
          <w:tcPr>
            <w:tcW w:w="1008" w:type="dxa"/>
            <w:tcBorders>
              <w:top w:val="nil"/>
              <w:bottom w:val="nil"/>
            </w:tcBorders>
            <w:shd w:val="clear" w:color="auto" w:fill="auto"/>
            <w:vAlign w:val="center"/>
          </w:tcPr>
          <w:p w:rsidR="005833A1" w:rsidRPr="002C01CF" w:rsidRDefault="005833A1" w:rsidP="00EF48B8">
            <w:pPr>
              <w:tabs>
                <w:tab w:val="left" w:pos="422"/>
              </w:tabs>
              <w:spacing w:before="60" w:after="60" w:line="264" w:lineRule="auto"/>
              <w:jc w:val="both"/>
              <w:rPr>
                <w:color w:val="000000" w:themeColor="text1"/>
                <w:szCs w:val="24"/>
              </w:rPr>
            </w:pPr>
            <w:r w:rsidRPr="002C01CF">
              <w:rPr>
                <w:color w:val="000000" w:themeColor="text1"/>
                <w:szCs w:val="24"/>
              </w:rPr>
              <w:t>1,139</w:t>
            </w:r>
          </w:p>
        </w:tc>
        <w:tc>
          <w:tcPr>
            <w:tcW w:w="1008" w:type="dxa"/>
            <w:tcBorders>
              <w:top w:val="nil"/>
              <w:bottom w:val="nil"/>
            </w:tcBorders>
            <w:shd w:val="clear" w:color="auto" w:fill="auto"/>
            <w:vAlign w:val="center"/>
          </w:tcPr>
          <w:p w:rsidR="005833A1" w:rsidRPr="002C01CF" w:rsidRDefault="005833A1" w:rsidP="00EF48B8">
            <w:pPr>
              <w:tabs>
                <w:tab w:val="left" w:pos="415"/>
              </w:tabs>
              <w:spacing w:before="60" w:after="60" w:line="264" w:lineRule="auto"/>
              <w:ind w:left="-75" w:hanging="45"/>
              <w:jc w:val="both"/>
              <w:rPr>
                <w:color w:val="000000" w:themeColor="text1"/>
                <w:szCs w:val="24"/>
              </w:rPr>
            </w:pPr>
            <w:r w:rsidRPr="002C01CF">
              <w:rPr>
                <w:color w:val="000000" w:themeColor="text1"/>
                <w:szCs w:val="24"/>
              </w:rPr>
              <w:t>1,171</w:t>
            </w:r>
          </w:p>
        </w:tc>
        <w:tc>
          <w:tcPr>
            <w:tcW w:w="1008" w:type="dxa"/>
            <w:tcBorders>
              <w:top w:val="nil"/>
              <w:bottom w:val="nil"/>
            </w:tcBorders>
            <w:shd w:val="clear" w:color="auto" w:fill="auto"/>
            <w:vAlign w:val="center"/>
          </w:tcPr>
          <w:p w:rsidR="005833A1" w:rsidRPr="002C01CF" w:rsidRDefault="005833A1" w:rsidP="00EF48B8">
            <w:pPr>
              <w:tabs>
                <w:tab w:val="left" w:pos="416"/>
              </w:tabs>
              <w:spacing w:before="60" w:after="60" w:line="264" w:lineRule="auto"/>
              <w:jc w:val="both"/>
              <w:rPr>
                <w:color w:val="000000" w:themeColor="text1"/>
                <w:szCs w:val="24"/>
              </w:rPr>
            </w:pPr>
            <w:r w:rsidRPr="002C01CF">
              <w:rPr>
                <w:color w:val="000000" w:themeColor="text1"/>
                <w:szCs w:val="24"/>
              </w:rPr>
              <w:t>1,142</w:t>
            </w:r>
          </w:p>
        </w:tc>
        <w:tc>
          <w:tcPr>
            <w:tcW w:w="1011" w:type="dxa"/>
            <w:tcBorders>
              <w:top w:val="nil"/>
              <w:bottom w:val="nil"/>
            </w:tcBorders>
            <w:shd w:val="clear" w:color="auto" w:fill="auto"/>
            <w:vAlign w:val="center"/>
          </w:tcPr>
          <w:p w:rsidR="005833A1" w:rsidRPr="002C01CF" w:rsidRDefault="005833A1" w:rsidP="00EF48B8">
            <w:pPr>
              <w:tabs>
                <w:tab w:val="left" w:pos="413"/>
              </w:tabs>
              <w:spacing w:before="60" w:after="60" w:line="264" w:lineRule="auto"/>
              <w:jc w:val="both"/>
              <w:rPr>
                <w:color w:val="000000" w:themeColor="text1"/>
                <w:szCs w:val="24"/>
              </w:rPr>
            </w:pPr>
            <w:r w:rsidRPr="002C01CF">
              <w:rPr>
                <w:color w:val="000000" w:themeColor="text1"/>
                <w:szCs w:val="24"/>
              </w:rPr>
              <w:t>1,114</w:t>
            </w:r>
          </w:p>
        </w:tc>
        <w:tc>
          <w:tcPr>
            <w:tcW w:w="893" w:type="dxa"/>
            <w:tcBorders>
              <w:top w:val="nil"/>
              <w:bottom w:val="nil"/>
            </w:tcBorders>
            <w:vAlign w:val="center"/>
          </w:tcPr>
          <w:p w:rsidR="005833A1" w:rsidRPr="002C01CF" w:rsidRDefault="005833A1" w:rsidP="00EF48B8">
            <w:pPr>
              <w:spacing w:before="60" w:after="60" w:line="264" w:lineRule="auto"/>
              <w:jc w:val="right"/>
              <w:rPr>
                <w:color w:val="000000" w:themeColor="text1"/>
                <w:szCs w:val="24"/>
              </w:rPr>
            </w:pPr>
            <w:r w:rsidRPr="002C01CF">
              <w:rPr>
                <w:color w:val="000000" w:themeColor="text1"/>
                <w:szCs w:val="24"/>
              </w:rPr>
              <w:t>13.81</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0.82</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0.07</w:t>
            </w:r>
          </w:p>
        </w:tc>
      </w:tr>
      <w:tr w:rsidR="005833A1" w:rsidRPr="002C01CF" w:rsidTr="00EF48B8">
        <w:tc>
          <w:tcPr>
            <w:tcW w:w="1405" w:type="dxa"/>
            <w:tcBorders>
              <w:top w:val="nil"/>
              <w:bottom w:val="nil"/>
            </w:tcBorders>
            <w:shd w:val="clear" w:color="auto" w:fill="auto"/>
            <w:noWrap/>
            <w:vAlign w:val="center"/>
            <w:hideMark/>
          </w:tcPr>
          <w:p w:rsidR="005833A1" w:rsidRPr="002C01CF" w:rsidRDefault="005833A1" w:rsidP="00EF48B8">
            <w:pPr>
              <w:spacing w:before="60" w:after="60" w:line="264" w:lineRule="auto"/>
              <w:ind w:left="78" w:hanging="78"/>
              <w:rPr>
                <w:color w:val="000000" w:themeColor="text1"/>
                <w:szCs w:val="24"/>
              </w:rPr>
            </w:pPr>
            <w:r w:rsidRPr="002C01CF">
              <w:rPr>
                <w:color w:val="000000" w:themeColor="text1"/>
                <w:szCs w:val="24"/>
              </w:rPr>
              <w:t xml:space="preserve">     Day 33</w:t>
            </w:r>
          </w:p>
        </w:tc>
        <w:tc>
          <w:tcPr>
            <w:tcW w:w="1006" w:type="dxa"/>
            <w:tcBorders>
              <w:top w:val="nil"/>
              <w:bottom w:val="nil"/>
            </w:tcBorders>
            <w:shd w:val="clear" w:color="auto" w:fill="auto"/>
            <w:vAlign w:val="center"/>
          </w:tcPr>
          <w:p w:rsidR="005833A1" w:rsidRPr="002C01CF" w:rsidRDefault="005833A1" w:rsidP="00EF48B8">
            <w:pPr>
              <w:tabs>
                <w:tab w:val="left" w:pos="416"/>
              </w:tabs>
              <w:spacing w:before="60" w:after="60" w:line="264" w:lineRule="auto"/>
              <w:jc w:val="both"/>
              <w:rPr>
                <w:color w:val="000000" w:themeColor="text1"/>
                <w:szCs w:val="24"/>
              </w:rPr>
            </w:pPr>
            <w:r w:rsidRPr="002C01CF">
              <w:rPr>
                <w:color w:val="000000" w:themeColor="text1"/>
                <w:szCs w:val="24"/>
              </w:rPr>
              <w:t xml:space="preserve"> 1,983</w:t>
            </w:r>
          </w:p>
        </w:tc>
        <w:tc>
          <w:tcPr>
            <w:tcW w:w="1008" w:type="dxa"/>
            <w:tcBorders>
              <w:top w:val="nil"/>
              <w:bottom w:val="nil"/>
            </w:tcBorders>
            <w:shd w:val="clear" w:color="auto" w:fill="auto"/>
            <w:vAlign w:val="center"/>
          </w:tcPr>
          <w:p w:rsidR="005833A1" w:rsidRPr="002C01CF" w:rsidRDefault="005833A1" w:rsidP="00EF48B8">
            <w:pPr>
              <w:tabs>
                <w:tab w:val="left" w:pos="422"/>
              </w:tabs>
              <w:spacing w:before="60" w:after="60" w:line="264" w:lineRule="auto"/>
              <w:jc w:val="both"/>
              <w:rPr>
                <w:color w:val="000000" w:themeColor="text1"/>
                <w:szCs w:val="24"/>
              </w:rPr>
            </w:pPr>
            <w:r w:rsidRPr="002C01CF">
              <w:rPr>
                <w:color w:val="000000" w:themeColor="text1"/>
                <w:szCs w:val="24"/>
              </w:rPr>
              <w:t>2,023</w:t>
            </w:r>
          </w:p>
        </w:tc>
        <w:tc>
          <w:tcPr>
            <w:tcW w:w="1008" w:type="dxa"/>
            <w:tcBorders>
              <w:top w:val="nil"/>
              <w:bottom w:val="nil"/>
            </w:tcBorders>
            <w:shd w:val="clear" w:color="auto" w:fill="auto"/>
            <w:vAlign w:val="center"/>
          </w:tcPr>
          <w:p w:rsidR="005833A1" w:rsidRPr="002C01CF" w:rsidRDefault="005833A1" w:rsidP="00EF48B8">
            <w:pPr>
              <w:tabs>
                <w:tab w:val="left" w:pos="415"/>
              </w:tabs>
              <w:spacing w:before="60" w:after="60" w:line="264" w:lineRule="auto"/>
              <w:ind w:left="-75" w:hanging="45"/>
              <w:jc w:val="both"/>
              <w:rPr>
                <w:color w:val="000000" w:themeColor="text1"/>
                <w:szCs w:val="24"/>
              </w:rPr>
            </w:pPr>
            <w:r w:rsidRPr="002C01CF">
              <w:rPr>
                <w:color w:val="000000" w:themeColor="text1"/>
                <w:szCs w:val="24"/>
              </w:rPr>
              <w:t>2,027</w:t>
            </w:r>
          </w:p>
        </w:tc>
        <w:tc>
          <w:tcPr>
            <w:tcW w:w="1008" w:type="dxa"/>
            <w:tcBorders>
              <w:top w:val="nil"/>
              <w:bottom w:val="nil"/>
            </w:tcBorders>
            <w:shd w:val="clear" w:color="auto" w:fill="auto"/>
            <w:vAlign w:val="center"/>
          </w:tcPr>
          <w:p w:rsidR="005833A1" w:rsidRPr="002C01CF" w:rsidRDefault="005833A1" w:rsidP="00EF48B8">
            <w:pPr>
              <w:tabs>
                <w:tab w:val="left" w:pos="416"/>
              </w:tabs>
              <w:spacing w:before="60" w:after="60" w:line="264" w:lineRule="auto"/>
              <w:jc w:val="both"/>
              <w:rPr>
                <w:color w:val="000000" w:themeColor="text1"/>
                <w:szCs w:val="24"/>
              </w:rPr>
            </w:pPr>
            <w:r w:rsidRPr="002C01CF">
              <w:rPr>
                <w:color w:val="000000" w:themeColor="text1"/>
                <w:szCs w:val="24"/>
              </w:rPr>
              <w:t>2,032</w:t>
            </w:r>
          </w:p>
        </w:tc>
        <w:tc>
          <w:tcPr>
            <w:tcW w:w="1011" w:type="dxa"/>
            <w:tcBorders>
              <w:top w:val="nil"/>
              <w:bottom w:val="nil"/>
            </w:tcBorders>
            <w:shd w:val="clear" w:color="auto" w:fill="auto"/>
            <w:vAlign w:val="center"/>
          </w:tcPr>
          <w:p w:rsidR="005833A1" w:rsidRPr="002C01CF" w:rsidRDefault="005833A1" w:rsidP="00EF48B8">
            <w:pPr>
              <w:tabs>
                <w:tab w:val="left" w:pos="413"/>
              </w:tabs>
              <w:spacing w:before="60" w:after="60" w:line="264" w:lineRule="auto"/>
              <w:jc w:val="both"/>
              <w:rPr>
                <w:color w:val="000000" w:themeColor="text1"/>
                <w:szCs w:val="24"/>
              </w:rPr>
            </w:pPr>
            <w:r w:rsidRPr="002C01CF">
              <w:rPr>
                <w:color w:val="000000" w:themeColor="text1"/>
                <w:szCs w:val="24"/>
              </w:rPr>
              <w:t>1,962</w:t>
            </w:r>
          </w:p>
        </w:tc>
        <w:tc>
          <w:tcPr>
            <w:tcW w:w="893" w:type="dxa"/>
            <w:tcBorders>
              <w:top w:val="nil"/>
              <w:bottom w:val="nil"/>
            </w:tcBorders>
            <w:vAlign w:val="center"/>
          </w:tcPr>
          <w:p w:rsidR="005833A1" w:rsidRPr="002C01CF" w:rsidRDefault="005833A1" w:rsidP="00EF48B8">
            <w:pPr>
              <w:spacing w:before="60" w:after="60" w:line="264" w:lineRule="auto"/>
              <w:jc w:val="right"/>
              <w:rPr>
                <w:color w:val="000000" w:themeColor="text1"/>
                <w:szCs w:val="24"/>
              </w:rPr>
            </w:pPr>
            <w:r w:rsidRPr="002C01CF">
              <w:rPr>
                <w:color w:val="000000" w:themeColor="text1"/>
                <w:szCs w:val="24"/>
              </w:rPr>
              <w:t>19.38</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0.72</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0.06</w:t>
            </w:r>
          </w:p>
        </w:tc>
      </w:tr>
      <w:tr w:rsidR="005833A1" w:rsidRPr="002C01CF" w:rsidTr="00EF48B8">
        <w:tc>
          <w:tcPr>
            <w:tcW w:w="1405" w:type="dxa"/>
            <w:tcBorders>
              <w:top w:val="nil"/>
              <w:bottom w:val="nil"/>
            </w:tcBorders>
            <w:shd w:val="clear" w:color="auto" w:fill="auto"/>
            <w:noWrap/>
            <w:vAlign w:val="bottom"/>
          </w:tcPr>
          <w:p w:rsidR="005833A1" w:rsidRPr="002C01CF" w:rsidRDefault="005833A1" w:rsidP="00EF48B8">
            <w:pPr>
              <w:spacing w:before="60" w:after="60" w:line="264" w:lineRule="auto"/>
              <w:ind w:right="-72" w:hanging="48"/>
              <w:rPr>
                <w:b/>
                <w:color w:val="000000" w:themeColor="text1"/>
                <w:szCs w:val="24"/>
              </w:rPr>
            </w:pPr>
            <w:r w:rsidRPr="002C01CF">
              <w:rPr>
                <w:b/>
                <w:color w:val="000000" w:themeColor="text1"/>
                <w:spacing w:val="-10"/>
                <w:szCs w:val="24"/>
              </w:rPr>
              <w:t>Day 15 to 2 4</w:t>
            </w:r>
          </w:p>
        </w:tc>
        <w:tc>
          <w:tcPr>
            <w:tcW w:w="1006" w:type="dxa"/>
            <w:tcBorders>
              <w:top w:val="nil"/>
              <w:bottom w:val="nil"/>
            </w:tcBorders>
            <w:shd w:val="clear" w:color="auto" w:fill="auto"/>
            <w:vAlign w:val="center"/>
          </w:tcPr>
          <w:p w:rsidR="005833A1" w:rsidRPr="002C01CF" w:rsidRDefault="005833A1" w:rsidP="00EF48B8">
            <w:pPr>
              <w:spacing w:before="60" w:after="60" w:line="264" w:lineRule="auto"/>
              <w:rPr>
                <w:color w:val="000000" w:themeColor="text1"/>
                <w:szCs w:val="24"/>
              </w:rPr>
            </w:pPr>
          </w:p>
        </w:tc>
        <w:tc>
          <w:tcPr>
            <w:tcW w:w="1008" w:type="dxa"/>
            <w:tcBorders>
              <w:top w:val="nil"/>
              <w:bottom w:val="nil"/>
            </w:tcBorders>
            <w:shd w:val="clear" w:color="auto" w:fill="auto"/>
            <w:vAlign w:val="center"/>
          </w:tcPr>
          <w:p w:rsidR="005833A1" w:rsidRPr="002C01CF" w:rsidRDefault="005833A1" w:rsidP="00EF48B8">
            <w:pPr>
              <w:spacing w:before="60" w:after="60" w:line="264" w:lineRule="auto"/>
              <w:rPr>
                <w:color w:val="000000" w:themeColor="text1"/>
                <w:szCs w:val="24"/>
              </w:rPr>
            </w:pPr>
          </w:p>
        </w:tc>
        <w:tc>
          <w:tcPr>
            <w:tcW w:w="1008" w:type="dxa"/>
            <w:tcBorders>
              <w:top w:val="nil"/>
              <w:bottom w:val="nil"/>
            </w:tcBorders>
            <w:shd w:val="clear" w:color="auto" w:fill="auto"/>
            <w:vAlign w:val="center"/>
          </w:tcPr>
          <w:p w:rsidR="005833A1" w:rsidRPr="002C01CF" w:rsidRDefault="005833A1" w:rsidP="00EF48B8">
            <w:pPr>
              <w:spacing w:before="60" w:after="60" w:line="264" w:lineRule="auto"/>
              <w:ind w:left="-75" w:hanging="45"/>
              <w:rPr>
                <w:color w:val="000000" w:themeColor="text1"/>
                <w:szCs w:val="24"/>
              </w:rPr>
            </w:pPr>
          </w:p>
        </w:tc>
        <w:tc>
          <w:tcPr>
            <w:tcW w:w="1008" w:type="dxa"/>
            <w:tcBorders>
              <w:top w:val="nil"/>
              <w:bottom w:val="nil"/>
            </w:tcBorders>
            <w:shd w:val="clear" w:color="auto" w:fill="auto"/>
            <w:vAlign w:val="center"/>
          </w:tcPr>
          <w:p w:rsidR="005833A1" w:rsidRPr="002C01CF" w:rsidRDefault="005833A1" w:rsidP="00EF48B8">
            <w:pPr>
              <w:tabs>
                <w:tab w:val="left" w:pos="416"/>
              </w:tabs>
              <w:spacing w:before="60" w:after="60" w:line="264" w:lineRule="auto"/>
              <w:rPr>
                <w:color w:val="000000" w:themeColor="text1"/>
                <w:szCs w:val="24"/>
              </w:rPr>
            </w:pPr>
          </w:p>
        </w:tc>
        <w:tc>
          <w:tcPr>
            <w:tcW w:w="1011" w:type="dxa"/>
            <w:tcBorders>
              <w:top w:val="nil"/>
              <w:bottom w:val="nil"/>
            </w:tcBorders>
            <w:shd w:val="clear" w:color="auto" w:fill="auto"/>
            <w:vAlign w:val="center"/>
          </w:tcPr>
          <w:p w:rsidR="005833A1" w:rsidRPr="002C01CF" w:rsidRDefault="005833A1" w:rsidP="00EF48B8">
            <w:pPr>
              <w:tabs>
                <w:tab w:val="left" w:pos="413"/>
              </w:tabs>
              <w:spacing w:before="60" w:after="60" w:line="264" w:lineRule="auto"/>
              <w:rPr>
                <w:color w:val="000000" w:themeColor="text1"/>
                <w:szCs w:val="24"/>
              </w:rPr>
            </w:pPr>
          </w:p>
        </w:tc>
        <w:tc>
          <w:tcPr>
            <w:tcW w:w="893" w:type="dxa"/>
            <w:tcBorders>
              <w:top w:val="nil"/>
              <w:bottom w:val="nil"/>
            </w:tcBorders>
            <w:vAlign w:val="center"/>
          </w:tcPr>
          <w:p w:rsidR="005833A1" w:rsidRPr="002C01CF" w:rsidRDefault="005833A1" w:rsidP="00EF48B8">
            <w:pPr>
              <w:spacing w:before="60" w:after="60" w:line="264" w:lineRule="auto"/>
              <w:jc w:val="right"/>
              <w:rPr>
                <w:color w:val="000000" w:themeColor="text1"/>
                <w:szCs w:val="24"/>
              </w:rPr>
            </w:pP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p>
        </w:tc>
      </w:tr>
      <w:tr w:rsidR="005833A1" w:rsidRPr="002C01CF" w:rsidTr="00EF48B8">
        <w:tc>
          <w:tcPr>
            <w:tcW w:w="1405" w:type="dxa"/>
            <w:tcBorders>
              <w:top w:val="nil"/>
              <w:bottom w:val="nil"/>
            </w:tcBorders>
            <w:shd w:val="clear" w:color="auto" w:fill="auto"/>
            <w:noWrap/>
            <w:vAlign w:val="bottom"/>
          </w:tcPr>
          <w:p w:rsidR="005833A1" w:rsidRPr="002C01CF" w:rsidRDefault="005833A1" w:rsidP="00EF48B8">
            <w:pPr>
              <w:spacing w:before="60" w:after="60" w:line="264" w:lineRule="auto"/>
              <w:ind w:hanging="48"/>
              <w:rPr>
                <w:color w:val="000000" w:themeColor="text1"/>
                <w:szCs w:val="24"/>
              </w:rPr>
            </w:pPr>
            <w:r w:rsidRPr="002C01CF">
              <w:rPr>
                <w:color w:val="000000" w:themeColor="text1"/>
                <w:szCs w:val="24"/>
              </w:rPr>
              <w:t xml:space="preserve">     BWG, g</w:t>
            </w:r>
          </w:p>
        </w:tc>
        <w:tc>
          <w:tcPr>
            <w:tcW w:w="1006" w:type="dxa"/>
            <w:tcBorders>
              <w:top w:val="nil"/>
              <w:bottom w:val="nil"/>
            </w:tcBorders>
            <w:shd w:val="clear" w:color="auto" w:fill="auto"/>
            <w:vAlign w:val="center"/>
          </w:tcPr>
          <w:p w:rsidR="005833A1" w:rsidRPr="002C01CF" w:rsidRDefault="005833A1" w:rsidP="00EF48B8">
            <w:pPr>
              <w:spacing w:before="60" w:after="60" w:line="264" w:lineRule="auto"/>
              <w:rPr>
                <w:color w:val="000000" w:themeColor="text1"/>
                <w:szCs w:val="24"/>
              </w:rPr>
            </w:pPr>
            <w:r w:rsidRPr="002C01CF">
              <w:rPr>
                <w:color w:val="000000" w:themeColor="text1"/>
                <w:szCs w:val="24"/>
              </w:rPr>
              <w:t xml:space="preserve">  738.2</w:t>
            </w:r>
          </w:p>
        </w:tc>
        <w:tc>
          <w:tcPr>
            <w:tcW w:w="1008" w:type="dxa"/>
            <w:tcBorders>
              <w:top w:val="nil"/>
              <w:bottom w:val="nil"/>
            </w:tcBorders>
            <w:shd w:val="clear" w:color="auto" w:fill="auto"/>
            <w:vAlign w:val="center"/>
          </w:tcPr>
          <w:p w:rsidR="005833A1" w:rsidRPr="002C01CF" w:rsidRDefault="005833A1" w:rsidP="00EF48B8">
            <w:pPr>
              <w:spacing w:before="60" w:after="60" w:line="264" w:lineRule="auto"/>
              <w:rPr>
                <w:color w:val="000000" w:themeColor="text1"/>
                <w:szCs w:val="24"/>
              </w:rPr>
            </w:pPr>
            <w:r w:rsidRPr="002C01CF">
              <w:rPr>
                <w:color w:val="000000" w:themeColor="text1"/>
                <w:szCs w:val="24"/>
              </w:rPr>
              <w:t xml:space="preserve"> 744.0</w:t>
            </w:r>
          </w:p>
        </w:tc>
        <w:tc>
          <w:tcPr>
            <w:tcW w:w="1008" w:type="dxa"/>
            <w:tcBorders>
              <w:top w:val="nil"/>
              <w:bottom w:val="nil"/>
            </w:tcBorders>
            <w:shd w:val="clear" w:color="auto" w:fill="auto"/>
            <w:vAlign w:val="center"/>
          </w:tcPr>
          <w:p w:rsidR="005833A1" w:rsidRPr="002C01CF" w:rsidRDefault="005833A1" w:rsidP="00EF48B8">
            <w:pPr>
              <w:tabs>
                <w:tab w:val="left" w:pos="310"/>
              </w:tabs>
              <w:spacing w:before="60" w:after="60" w:line="264" w:lineRule="auto"/>
              <w:ind w:left="-75" w:hanging="45"/>
              <w:rPr>
                <w:color w:val="000000" w:themeColor="text1"/>
                <w:szCs w:val="24"/>
              </w:rPr>
            </w:pPr>
            <w:r w:rsidRPr="002C01CF">
              <w:rPr>
                <w:color w:val="000000" w:themeColor="text1"/>
                <w:szCs w:val="24"/>
              </w:rPr>
              <w:t xml:space="preserve">  763.1</w:t>
            </w:r>
          </w:p>
        </w:tc>
        <w:tc>
          <w:tcPr>
            <w:tcW w:w="1008" w:type="dxa"/>
            <w:tcBorders>
              <w:top w:val="nil"/>
              <w:bottom w:val="nil"/>
            </w:tcBorders>
            <w:shd w:val="clear" w:color="auto" w:fill="auto"/>
            <w:vAlign w:val="center"/>
          </w:tcPr>
          <w:p w:rsidR="005833A1" w:rsidRPr="002C01CF" w:rsidRDefault="005833A1" w:rsidP="00EF48B8">
            <w:pPr>
              <w:tabs>
                <w:tab w:val="left" w:pos="416"/>
              </w:tabs>
              <w:spacing w:before="60" w:after="60" w:line="264" w:lineRule="auto"/>
              <w:rPr>
                <w:color w:val="000000" w:themeColor="text1"/>
                <w:szCs w:val="24"/>
              </w:rPr>
            </w:pPr>
            <w:r w:rsidRPr="002C01CF">
              <w:rPr>
                <w:color w:val="000000" w:themeColor="text1"/>
                <w:szCs w:val="24"/>
              </w:rPr>
              <w:t xml:space="preserve">  721.8</w:t>
            </w:r>
          </w:p>
        </w:tc>
        <w:tc>
          <w:tcPr>
            <w:tcW w:w="1011" w:type="dxa"/>
            <w:tcBorders>
              <w:top w:val="nil"/>
              <w:bottom w:val="nil"/>
            </w:tcBorders>
            <w:shd w:val="clear" w:color="auto" w:fill="auto"/>
            <w:vAlign w:val="center"/>
          </w:tcPr>
          <w:p w:rsidR="005833A1" w:rsidRPr="002C01CF" w:rsidRDefault="005833A1" w:rsidP="00EF48B8">
            <w:pPr>
              <w:tabs>
                <w:tab w:val="left" w:pos="413"/>
              </w:tabs>
              <w:spacing w:before="60" w:after="60" w:line="264" w:lineRule="auto"/>
              <w:rPr>
                <w:color w:val="000000" w:themeColor="text1"/>
                <w:szCs w:val="24"/>
              </w:rPr>
            </w:pPr>
            <w:r w:rsidRPr="002C01CF">
              <w:rPr>
                <w:color w:val="000000" w:themeColor="text1"/>
                <w:szCs w:val="24"/>
              </w:rPr>
              <w:t xml:space="preserve"> 728.2</w:t>
            </w:r>
          </w:p>
        </w:tc>
        <w:tc>
          <w:tcPr>
            <w:tcW w:w="893" w:type="dxa"/>
            <w:tcBorders>
              <w:top w:val="nil"/>
              <w:bottom w:val="nil"/>
            </w:tcBorders>
            <w:vAlign w:val="center"/>
          </w:tcPr>
          <w:p w:rsidR="005833A1" w:rsidRPr="002C01CF" w:rsidRDefault="005833A1" w:rsidP="00EF48B8">
            <w:pPr>
              <w:spacing w:before="60" w:after="60" w:line="264" w:lineRule="auto"/>
              <w:jc w:val="right"/>
              <w:rPr>
                <w:color w:val="000000" w:themeColor="text1"/>
                <w:szCs w:val="24"/>
              </w:rPr>
            </w:pPr>
            <w:r w:rsidRPr="002C01CF">
              <w:rPr>
                <w:color w:val="000000" w:themeColor="text1"/>
                <w:szCs w:val="24"/>
              </w:rPr>
              <w:t>11.93</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0.48</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0.40</w:t>
            </w:r>
          </w:p>
        </w:tc>
      </w:tr>
      <w:tr w:rsidR="005833A1" w:rsidRPr="002C01CF" w:rsidTr="00EF48B8">
        <w:tc>
          <w:tcPr>
            <w:tcW w:w="1405" w:type="dxa"/>
            <w:tcBorders>
              <w:top w:val="nil"/>
              <w:bottom w:val="nil"/>
            </w:tcBorders>
            <w:shd w:val="clear" w:color="auto" w:fill="auto"/>
            <w:noWrap/>
            <w:vAlign w:val="bottom"/>
          </w:tcPr>
          <w:p w:rsidR="005833A1" w:rsidRPr="002C01CF" w:rsidRDefault="005833A1" w:rsidP="00EF48B8">
            <w:pPr>
              <w:spacing w:before="60" w:after="60" w:line="264" w:lineRule="auto"/>
              <w:ind w:hanging="48"/>
              <w:rPr>
                <w:color w:val="000000" w:themeColor="text1"/>
                <w:szCs w:val="24"/>
              </w:rPr>
            </w:pPr>
            <w:r w:rsidRPr="002C01CF">
              <w:rPr>
                <w:color w:val="000000" w:themeColor="text1"/>
                <w:szCs w:val="24"/>
              </w:rPr>
              <w:t xml:space="preserve">     ADG, g</w:t>
            </w:r>
          </w:p>
        </w:tc>
        <w:tc>
          <w:tcPr>
            <w:tcW w:w="1006" w:type="dxa"/>
            <w:tcBorders>
              <w:top w:val="nil"/>
              <w:bottom w:val="nil"/>
            </w:tcBorders>
            <w:shd w:val="clear" w:color="auto" w:fill="auto"/>
            <w:vAlign w:val="bottom"/>
          </w:tcPr>
          <w:p w:rsidR="005833A1" w:rsidRPr="002C01CF" w:rsidRDefault="005833A1" w:rsidP="00EF48B8">
            <w:pPr>
              <w:spacing w:before="60" w:after="60" w:line="264" w:lineRule="auto"/>
              <w:rPr>
                <w:color w:val="000000" w:themeColor="text1"/>
                <w:szCs w:val="24"/>
              </w:rPr>
            </w:pPr>
            <w:r w:rsidRPr="002C01CF">
              <w:rPr>
                <w:color w:val="000000" w:themeColor="text1"/>
                <w:szCs w:val="24"/>
              </w:rPr>
              <w:t xml:space="preserve">    73.9</w:t>
            </w:r>
          </w:p>
        </w:tc>
        <w:tc>
          <w:tcPr>
            <w:tcW w:w="1008" w:type="dxa"/>
            <w:tcBorders>
              <w:top w:val="nil"/>
              <w:bottom w:val="nil"/>
            </w:tcBorders>
            <w:shd w:val="clear" w:color="auto" w:fill="auto"/>
            <w:vAlign w:val="bottom"/>
          </w:tcPr>
          <w:p w:rsidR="005833A1" w:rsidRPr="002C01CF" w:rsidRDefault="005833A1" w:rsidP="00EF48B8">
            <w:pPr>
              <w:spacing w:before="60" w:after="60" w:line="264" w:lineRule="auto"/>
              <w:rPr>
                <w:color w:val="000000" w:themeColor="text1"/>
                <w:szCs w:val="24"/>
              </w:rPr>
            </w:pPr>
            <w:r w:rsidRPr="002C01CF">
              <w:rPr>
                <w:color w:val="000000" w:themeColor="text1"/>
                <w:szCs w:val="24"/>
              </w:rPr>
              <w:t xml:space="preserve">   74.2</w:t>
            </w:r>
          </w:p>
        </w:tc>
        <w:tc>
          <w:tcPr>
            <w:tcW w:w="1008" w:type="dxa"/>
            <w:tcBorders>
              <w:top w:val="nil"/>
              <w:bottom w:val="nil"/>
            </w:tcBorders>
            <w:shd w:val="clear" w:color="auto" w:fill="auto"/>
            <w:vAlign w:val="bottom"/>
          </w:tcPr>
          <w:p w:rsidR="005833A1" w:rsidRPr="002C01CF" w:rsidRDefault="005833A1" w:rsidP="00EF48B8">
            <w:pPr>
              <w:tabs>
                <w:tab w:val="left" w:pos="277"/>
                <w:tab w:val="left" w:pos="310"/>
              </w:tabs>
              <w:spacing w:before="60" w:after="60" w:line="264" w:lineRule="auto"/>
              <w:ind w:left="-75" w:hanging="45"/>
              <w:rPr>
                <w:color w:val="000000" w:themeColor="text1"/>
                <w:szCs w:val="24"/>
              </w:rPr>
            </w:pPr>
            <w:r w:rsidRPr="002C01CF">
              <w:rPr>
                <w:color w:val="000000" w:themeColor="text1"/>
                <w:szCs w:val="24"/>
              </w:rPr>
              <w:t xml:space="preserve">    75.9</w:t>
            </w:r>
          </w:p>
        </w:tc>
        <w:tc>
          <w:tcPr>
            <w:tcW w:w="1008" w:type="dxa"/>
            <w:tcBorders>
              <w:top w:val="nil"/>
              <w:bottom w:val="nil"/>
            </w:tcBorders>
            <w:shd w:val="clear" w:color="auto" w:fill="auto"/>
            <w:vAlign w:val="bottom"/>
          </w:tcPr>
          <w:p w:rsidR="005833A1" w:rsidRPr="002C01CF" w:rsidRDefault="005833A1" w:rsidP="00EF48B8">
            <w:pPr>
              <w:tabs>
                <w:tab w:val="left" w:pos="313"/>
                <w:tab w:val="left" w:pos="416"/>
              </w:tabs>
              <w:spacing w:before="60" w:after="60" w:line="264" w:lineRule="auto"/>
              <w:rPr>
                <w:color w:val="000000" w:themeColor="text1"/>
                <w:szCs w:val="24"/>
              </w:rPr>
            </w:pPr>
            <w:r w:rsidRPr="002C01CF">
              <w:rPr>
                <w:color w:val="000000" w:themeColor="text1"/>
                <w:szCs w:val="24"/>
              </w:rPr>
              <w:t xml:space="preserve">    73.8</w:t>
            </w:r>
          </w:p>
        </w:tc>
        <w:tc>
          <w:tcPr>
            <w:tcW w:w="1011" w:type="dxa"/>
            <w:tcBorders>
              <w:top w:val="nil"/>
              <w:bottom w:val="nil"/>
            </w:tcBorders>
            <w:shd w:val="clear" w:color="auto" w:fill="auto"/>
            <w:vAlign w:val="bottom"/>
          </w:tcPr>
          <w:p w:rsidR="005833A1" w:rsidRPr="002C01CF" w:rsidRDefault="005833A1" w:rsidP="00EF48B8">
            <w:pPr>
              <w:tabs>
                <w:tab w:val="left" w:pos="413"/>
              </w:tabs>
              <w:spacing w:before="60" w:after="60" w:line="264" w:lineRule="auto"/>
              <w:rPr>
                <w:color w:val="000000" w:themeColor="text1"/>
                <w:szCs w:val="24"/>
              </w:rPr>
            </w:pPr>
            <w:r w:rsidRPr="002C01CF">
              <w:rPr>
                <w:color w:val="000000" w:themeColor="text1"/>
                <w:szCs w:val="24"/>
              </w:rPr>
              <w:t xml:space="preserve">   72.1</w:t>
            </w:r>
          </w:p>
        </w:tc>
        <w:tc>
          <w:tcPr>
            <w:tcW w:w="893" w:type="dxa"/>
            <w:tcBorders>
              <w:top w:val="nil"/>
              <w:bottom w:val="nil"/>
            </w:tcBorders>
            <w:vAlign w:val="bottom"/>
          </w:tcPr>
          <w:p w:rsidR="005833A1" w:rsidRPr="002C01CF" w:rsidRDefault="005833A1" w:rsidP="00EF48B8">
            <w:pPr>
              <w:spacing w:before="60" w:after="60" w:line="264" w:lineRule="auto"/>
              <w:rPr>
                <w:color w:val="000000" w:themeColor="text1"/>
                <w:szCs w:val="24"/>
              </w:rPr>
            </w:pPr>
            <w:r w:rsidRPr="002C01CF">
              <w:rPr>
                <w:color w:val="000000" w:themeColor="text1"/>
                <w:szCs w:val="24"/>
              </w:rPr>
              <w:t xml:space="preserve">    1.47</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0.39</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0.18</w:t>
            </w:r>
          </w:p>
        </w:tc>
      </w:tr>
      <w:tr w:rsidR="005833A1" w:rsidRPr="002C01CF" w:rsidTr="00EF48B8">
        <w:tc>
          <w:tcPr>
            <w:tcW w:w="1405" w:type="dxa"/>
            <w:tcBorders>
              <w:top w:val="nil"/>
              <w:bottom w:val="nil"/>
            </w:tcBorders>
            <w:shd w:val="clear" w:color="auto" w:fill="auto"/>
            <w:noWrap/>
            <w:vAlign w:val="bottom"/>
          </w:tcPr>
          <w:p w:rsidR="005833A1" w:rsidRPr="002C01CF" w:rsidRDefault="005833A1" w:rsidP="00EF48B8">
            <w:pPr>
              <w:spacing w:before="60" w:after="60" w:line="264" w:lineRule="auto"/>
              <w:ind w:hanging="48"/>
              <w:rPr>
                <w:color w:val="000000" w:themeColor="text1"/>
                <w:szCs w:val="24"/>
              </w:rPr>
            </w:pPr>
            <w:r w:rsidRPr="002C01CF">
              <w:rPr>
                <w:color w:val="000000" w:themeColor="text1"/>
                <w:szCs w:val="24"/>
              </w:rPr>
              <w:t xml:space="preserve">     ADFI, g</w:t>
            </w:r>
          </w:p>
        </w:tc>
        <w:tc>
          <w:tcPr>
            <w:tcW w:w="1006" w:type="dxa"/>
            <w:tcBorders>
              <w:top w:val="nil"/>
              <w:bottom w:val="nil"/>
            </w:tcBorders>
            <w:shd w:val="clear" w:color="auto" w:fill="auto"/>
            <w:vAlign w:val="center"/>
          </w:tcPr>
          <w:p w:rsidR="005833A1" w:rsidRPr="002C01CF" w:rsidRDefault="005833A1" w:rsidP="00EF48B8">
            <w:pPr>
              <w:spacing w:before="60" w:after="60" w:line="264" w:lineRule="auto"/>
              <w:rPr>
                <w:color w:val="000000" w:themeColor="text1"/>
                <w:szCs w:val="24"/>
              </w:rPr>
            </w:pPr>
            <w:r w:rsidRPr="002C01CF">
              <w:rPr>
                <w:color w:val="000000" w:themeColor="text1"/>
                <w:szCs w:val="24"/>
              </w:rPr>
              <w:t xml:space="preserve">  108.7</w:t>
            </w:r>
          </w:p>
        </w:tc>
        <w:tc>
          <w:tcPr>
            <w:tcW w:w="1008" w:type="dxa"/>
            <w:tcBorders>
              <w:top w:val="nil"/>
              <w:bottom w:val="nil"/>
            </w:tcBorders>
            <w:shd w:val="clear" w:color="auto" w:fill="auto"/>
            <w:vAlign w:val="center"/>
          </w:tcPr>
          <w:p w:rsidR="005833A1" w:rsidRPr="002C01CF" w:rsidRDefault="005833A1" w:rsidP="00EF48B8">
            <w:pPr>
              <w:spacing w:before="60" w:after="60" w:line="264" w:lineRule="auto"/>
              <w:rPr>
                <w:color w:val="000000" w:themeColor="text1"/>
                <w:szCs w:val="24"/>
              </w:rPr>
            </w:pPr>
            <w:r w:rsidRPr="002C01CF">
              <w:rPr>
                <w:color w:val="000000" w:themeColor="text1"/>
                <w:szCs w:val="24"/>
              </w:rPr>
              <w:t xml:space="preserve"> 105.2</w:t>
            </w:r>
          </w:p>
        </w:tc>
        <w:tc>
          <w:tcPr>
            <w:tcW w:w="1008" w:type="dxa"/>
            <w:tcBorders>
              <w:top w:val="nil"/>
              <w:bottom w:val="nil"/>
            </w:tcBorders>
            <w:shd w:val="clear" w:color="auto" w:fill="auto"/>
            <w:vAlign w:val="center"/>
          </w:tcPr>
          <w:p w:rsidR="005833A1" w:rsidRPr="002C01CF" w:rsidRDefault="005833A1" w:rsidP="00EF48B8">
            <w:pPr>
              <w:tabs>
                <w:tab w:val="left" w:pos="310"/>
              </w:tabs>
              <w:spacing w:before="60" w:after="60" w:line="264" w:lineRule="auto"/>
              <w:ind w:left="-75" w:hanging="45"/>
              <w:rPr>
                <w:color w:val="000000" w:themeColor="text1"/>
                <w:szCs w:val="24"/>
              </w:rPr>
            </w:pPr>
            <w:r w:rsidRPr="002C01CF">
              <w:rPr>
                <w:color w:val="000000" w:themeColor="text1"/>
                <w:szCs w:val="24"/>
              </w:rPr>
              <w:t xml:space="preserve">  111.1</w:t>
            </w:r>
          </w:p>
        </w:tc>
        <w:tc>
          <w:tcPr>
            <w:tcW w:w="1008" w:type="dxa"/>
            <w:tcBorders>
              <w:top w:val="nil"/>
              <w:bottom w:val="nil"/>
            </w:tcBorders>
            <w:shd w:val="clear" w:color="auto" w:fill="auto"/>
            <w:vAlign w:val="center"/>
          </w:tcPr>
          <w:p w:rsidR="005833A1" w:rsidRPr="002C01CF" w:rsidRDefault="005833A1" w:rsidP="00EF48B8">
            <w:pPr>
              <w:tabs>
                <w:tab w:val="left" w:pos="416"/>
              </w:tabs>
              <w:spacing w:before="60" w:after="60" w:line="264" w:lineRule="auto"/>
              <w:rPr>
                <w:color w:val="000000" w:themeColor="text1"/>
                <w:szCs w:val="24"/>
              </w:rPr>
            </w:pPr>
            <w:r w:rsidRPr="002C01CF">
              <w:rPr>
                <w:color w:val="000000" w:themeColor="text1"/>
                <w:szCs w:val="24"/>
              </w:rPr>
              <w:t xml:space="preserve">  109.6</w:t>
            </w:r>
          </w:p>
        </w:tc>
        <w:tc>
          <w:tcPr>
            <w:tcW w:w="1011" w:type="dxa"/>
            <w:tcBorders>
              <w:top w:val="nil"/>
              <w:bottom w:val="nil"/>
            </w:tcBorders>
            <w:shd w:val="clear" w:color="auto" w:fill="auto"/>
            <w:vAlign w:val="center"/>
          </w:tcPr>
          <w:p w:rsidR="005833A1" w:rsidRPr="002C01CF" w:rsidRDefault="005833A1" w:rsidP="00EF48B8">
            <w:pPr>
              <w:tabs>
                <w:tab w:val="left" w:pos="413"/>
              </w:tabs>
              <w:spacing w:before="60" w:after="60" w:line="264" w:lineRule="auto"/>
              <w:rPr>
                <w:color w:val="000000" w:themeColor="text1"/>
                <w:szCs w:val="24"/>
              </w:rPr>
            </w:pPr>
            <w:r w:rsidRPr="002C01CF">
              <w:rPr>
                <w:color w:val="000000" w:themeColor="text1"/>
                <w:szCs w:val="24"/>
              </w:rPr>
              <w:t xml:space="preserve">  105.7</w:t>
            </w:r>
          </w:p>
        </w:tc>
        <w:tc>
          <w:tcPr>
            <w:tcW w:w="893" w:type="dxa"/>
            <w:tcBorders>
              <w:top w:val="nil"/>
              <w:bottom w:val="nil"/>
            </w:tcBorders>
            <w:vAlign w:val="center"/>
          </w:tcPr>
          <w:p w:rsidR="005833A1" w:rsidRPr="002C01CF" w:rsidRDefault="005833A1" w:rsidP="00EF48B8">
            <w:pPr>
              <w:spacing w:before="60" w:after="60" w:line="264" w:lineRule="auto"/>
              <w:jc w:val="right"/>
              <w:rPr>
                <w:color w:val="000000" w:themeColor="text1"/>
                <w:szCs w:val="24"/>
              </w:rPr>
            </w:pPr>
            <w:r w:rsidRPr="002C01CF">
              <w:rPr>
                <w:color w:val="000000" w:themeColor="text1"/>
                <w:szCs w:val="24"/>
              </w:rPr>
              <w:t>1.96</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0.87</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0.47</w:t>
            </w:r>
          </w:p>
        </w:tc>
      </w:tr>
      <w:tr w:rsidR="005833A1" w:rsidRPr="002C01CF" w:rsidTr="00EF48B8">
        <w:tc>
          <w:tcPr>
            <w:tcW w:w="1405" w:type="dxa"/>
            <w:tcBorders>
              <w:top w:val="nil"/>
              <w:bottom w:val="nil"/>
            </w:tcBorders>
            <w:shd w:val="clear" w:color="auto" w:fill="auto"/>
            <w:noWrap/>
            <w:vAlign w:val="bottom"/>
          </w:tcPr>
          <w:p w:rsidR="005833A1" w:rsidRPr="002C01CF" w:rsidRDefault="005833A1" w:rsidP="00EF48B8">
            <w:pPr>
              <w:spacing w:before="60" w:after="60" w:line="264" w:lineRule="auto"/>
              <w:ind w:hanging="48"/>
              <w:rPr>
                <w:color w:val="000000" w:themeColor="text1"/>
                <w:spacing w:val="-10"/>
                <w:szCs w:val="24"/>
              </w:rPr>
            </w:pPr>
            <w:r w:rsidRPr="002C01CF">
              <w:rPr>
                <w:color w:val="000000" w:themeColor="text1"/>
                <w:szCs w:val="24"/>
              </w:rPr>
              <w:t xml:space="preserve">      F/G</w:t>
            </w:r>
          </w:p>
        </w:tc>
        <w:tc>
          <w:tcPr>
            <w:tcW w:w="1006" w:type="dxa"/>
            <w:tcBorders>
              <w:top w:val="nil"/>
              <w:bottom w:val="nil"/>
            </w:tcBorders>
            <w:shd w:val="clear" w:color="auto" w:fill="auto"/>
            <w:vAlign w:val="center"/>
          </w:tcPr>
          <w:p w:rsidR="005833A1" w:rsidRPr="002C01CF" w:rsidRDefault="005833A1" w:rsidP="00EF48B8">
            <w:pPr>
              <w:spacing w:before="60" w:after="60" w:line="264" w:lineRule="auto"/>
              <w:rPr>
                <w:color w:val="000000" w:themeColor="text1"/>
                <w:szCs w:val="24"/>
              </w:rPr>
            </w:pPr>
            <w:r w:rsidRPr="002C01CF">
              <w:rPr>
                <w:color w:val="000000" w:themeColor="text1"/>
                <w:szCs w:val="24"/>
              </w:rPr>
              <w:t xml:space="preserve">      1.47</w:t>
            </w:r>
          </w:p>
        </w:tc>
        <w:tc>
          <w:tcPr>
            <w:tcW w:w="1008" w:type="dxa"/>
            <w:tcBorders>
              <w:top w:val="nil"/>
              <w:bottom w:val="nil"/>
            </w:tcBorders>
            <w:shd w:val="clear" w:color="auto" w:fill="auto"/>
            <w:vAlign w:val="center"/>
          </w:tcPr>
          <w:p w:rsidR="005833A1" w:rsidRPr="002C01CF" w:rsidRDefault="005833A1" w:rsidP="00EF48B8">
            <w:pPr>
              <w:spacing w:before="60" w:after="60" w:line="264" w:lineRule="auto"/>
              <w:rPr>
                <w:color w:val="000000" w:themeColor="text1"/>
                <w:szCs w:val="24"/>
              </w:rPr>
            </w:pPr>
            <w:r w:rsidRPr="002C01CF">
              <w:rPr>
                <w:color w:val="000000" w:themeColor="text1"/>
                <w:szCs w:val="24"/>
              </w:rPr>
              <w:t xml:space="preserve">     1.41</w:t>
            </w:r>
          </w:p>
        </w:tc>
        <w:tc>
          <w:tcPr>
            <w:tcW w:w="1008" w:type="dxa"/>
            <w:tcBorders>
              <w:top w:val="nil"/>
              <w:bottom w:val="nil"/>
            </w:tcBorders>
            <w:shd w:val="clear" w:color="auto" w:fill="auto"/>
            <w:vAlign w:val="center"/>
          </w:tcPr>
          <w:p w:rsidR="005833A1" w:rsidRPr="002C01CF" w:rsidRDefault="005833A1" w:rsidP="00EF48B8">
            <w:pPr>
              <w:tabs>
                <w:tab w:val="left" w:pos="310"/>
              </w:tabs>
              <w:spacing w:before="60" w:after="60" w:line="264" w:lineRule="auto"/>
              <w:ind w:left="-75" w:hanging="45"/>
              <w:rPr>
                <w:color w:val="000000" w:themeColor="text1"/>
                <w:szCs w:val="24"/>
              </w:rPr>
            </w:pPr>
            <w:r w:rsidRPr="002C01CF">
              <w:rPr>
                <w:color w:val="000000" w:themeColor="text1"/>
                <w:szCs w:val="24"/>
              </w:rPr>
              <w:t xml:space="preserve">      1.47</w:t>
            </w:r>
          </w:p>
        </w:tc>
        <w:tc>
          <w:tcPr>
            <w:tcW w:w="1008" w:type="dxa"/>
            <w:tcBorders>
              <w:top w:val="nil"/>
              <w:bottom w:val="nil"/>
            </w:tcBorders>
            <w:shd w:val="clear" w:color="auto" w:fill="auto"/>
            <w:vAlign w:val="center"/>
          </w:tcPr>
          <w:p w:rsidR="005833A1" w:rsidRPr="002C01CF" w:rsidRDefault="005833A1" w:rsidP="00EF48B8">
            <w:pPr>
              <w:tabs>
                <w:tab w:val="left" w:pos="416"/>
              </w:tabs>
              <w:spacing w:before="60" w:after="60" w:line="264" w:lineRule="auto"/>
              <w:rPr>
                <w:color w:val="000000" w:themeColor="text1"/>
                <w:szCs w:val="24"/>
              </w:rPr>
            </w:pPr>
            <w:r w:rsidRPr="002C01CF">
              <w:rPr>
                <w:color w:val="000000" w:themeColor="text1"/>
                <w:szCs w:val="24"/>
              </w:rPr>
              <w:t xml:space="preserve">      1.49</w:t>
            </w:r>
          </w:p>
        </w:tc>
        <w:tc>
          <w:tcPr>
            <w:tcW w:w="1011" w:type="dxa"/>
            <w:tcBorders>
              <w:top w:val="nil"/>
              <w:bottom w:val="nil"/>
            </w:tcBorders>
            <w:shd w:val="clear" w:color="auto" w:fill="auto"/>
            <w:vAlign w:val="center"/>
          </w:tcPr>
          <w:p w:rsidR="005833A1" w:rsidRPr="002C01CF" w:rsidRDefault="005833A1" w:rsidP="00EF48B8">
            <w:pPr>
              <w:tabs>
                <w:tab w:val="left" w:pos="413"/>
              </w:tabs>
              <w:spacing w:before="60" w:after="60" w:line="264" w:lineRule="auto"/>
              <w:rPr>
                <w:color w:val="000000" w:themeColor="text1"/>
                <w:szCs w:val="24"/>
              </w:rPr>
            </w:pPr>
            <w:r w:rsidRPr="002C01CF">
              <w:rPr>
                <w:color w:val="000000" w:themeColor="text1"/>
                <w:szCs w:val="24"/>
              </w:rPr>
              <w:t xml:space="preserve">      1.47</w:t>
            </w:r>
          </w:p>
        </w:tc>
        <w:tc>
          <w:tcPr>
            <w:tcW w:w="893" w:type="dxa"/>
            <w:tcBorders>
              <w:top w:val="nil"/>
              <w:bottom w:val="nil"/>
            </w:tcBorders>
            <w:vAlign w:val="center"/>
          </w:tcPr>
          <w:p w:rsidR="005833A1" w:rsidRPr="002C01CF" w:rsidRDefault="005833A1" w:rsidP="00EF48B8">
            <w:pPr>
              <w:spacing w:before="60" w:after="60" w:line="264" w:lineRule="auto"/>
              <w:jc w:val="right"/>
              <w:rPr>
                <w:color w:val="000000" w:themeColor="text1"/>
                <w:szCs w:val="24"/>
              </w:rPr>
            </w:pPr>
            <w:r w:rsidRPr="002C01CF">
              <w:rPr>
                <w:color w:val="000000" w:themeColor="text1"/>
                <w:szCs w:val="24"/>
              </w:rPr>
              <w:t>0.02</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0.59</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0.80</w:t>
            </w:r>
          </w:p>
        </w:tc>
      </w:tr>
      <w:tr w:rsidR="005833A1" w:rsidRPr="002C01CF" w:rsidTr="00EF48B8">
        <w:tc>
          <w:tcPr>
            <w:tcW w:w="1405" w:type="dxa"/>
            <w:tcBorders>
              <w:top w:val="nil"/>
              <w:bottom w:val="nil"/>
            </w:tcBorders>
            <w:shd w:val="clear" w:color="auto" w:fill="auto"/>
            <w:noWrap/>
            <w:vAlign w:val="bottom"/>
          </w:tcPr>
          <w:p w:rsidR="005833A1" w:rsidRPr="002C01CF" w:rsidRDefault="005833A1" w:rsidP="00EF48B8">
            <w:pPr>
              <w:spacing w:before="60" w:after="60" w:line="264" w:lineRule="auto"/>
              <w:ind w:hanging="48"/>
              <w:rPr>
                <w:b/>
                <w:color w:val="000000" w:themeColor="text1"/>
                <w:szCs w:val="24"/>
              </w:rPr>
            </w:pPr>
            <w:r w:rsidRPr="002C01CF">
              <w:rPr>
                <w:b/>
                <w:color w:val="000000" w:themeColor="text1"/>
                <w:spacing w:val="-10"/>
                <w:szCs w:val="24"/>
              </w:rPr>
              <w:t>Day 25 to 33</w:t>
            </w:r>
          </w:p>
        </w:tc>
        <w:tc>
          <w:tcPr>
            <w:tcW w:w="1006" w:type="dxa"/>
            <w:tcBorders>
              <w:top w:val="nil"/>
              <w:bottom w:val="nil"/>
            </w:tcBorders>
            <w:shd w:val="clear" w:color="auto" w:fill="auto"/>
            <w:vAlign w:val="center"/>
          </w:tcPr>
          <w:p w:rsidR="005833A1" w:rsidRPr="002C01CF" w:rsidRDefault="005833A1" w:rsidP="00EF48B8">
            <w:pPr>
              <w:spacing w:before="60" w:after="60" w:line="264" w:lineRule="auto"/>
              <w:rPr>
                <w:color w:val="000000" w:themeColor="text1"/>
                <w:szCs w:val="24"/>
              </w:rPr>
            </w:pPr>
          </w:p>
        </w:tc>
        <w:tc>
          <w:tcPr>
            <w:tcW w:w="1008" w:type="dxa"/>
            <w:tcBorders>
              <w:top w:val="nil"/>
              <w:bottom w:val="nil"/>
            </w:tcBorders>
            <w:shd w:val="clear" w:color="auto" w:fill="auto"/>
            <w:vAlign w:val="center"/>
          </w:tcPr>
          <w:p w:rsidR="005833A1" w:rsidRPr="002C01CF" w:rsidRDefault="005833A1" w:rsidP="00EF48B8">
            <w:pPr>
              <w:spacing w:before="60" w:after="60" w:line="264" w:lineRule="auto"/>
              <w:rPr>
                <w:color w:val="000000" w:themeColor="text1"/>
                <w:szCs w:val="24"/>
              </w:rPr>
            </w:pPr>
          </w:p>
        </w:tc>
        <w:tc>
          <w:tcPr>
            <w:tcW w:w="1008" w:type="dxa"/>
            <w:tcBorders>
              <w:top w:val="nil"/>
              <w:bottom w:val="nil"/>
            </w:tcBorders>
            <w:shd w:val="clear" w:color="auto" w:fill="auto"/>
            <w:vAlign w:val="center"/>
          </w:tcPr>
          <w:p w:rsidR="005833A1" w:rsidRPr="002C01CF" w:rsidRDefault="005833A1" w:rsidP="00EF48B8">
            <w:pPr>
              <w:spacing w:before="60" w:after="60" w:line="264" w:lineRule="auto"/>
              <w:rPr>
                <w:color w:val="000000" w:themeColor="text1"/>
                <w:szCs w:val="24"/>
              </w:rPr>
            </w:pPr>
          </w:p>
        </w:tc>
        <w:tc>
          <w:tcPr>
            <w:tcW w:w="1008" w:type="dxa"/>
            <w:tcBorders>
              <w:top w:val="nil"/>
              <w:bottom w:val="nil"/>
            </w:tcBorders>
            <w:shd w:val="clear" w:color="auto" w:fill="auto"/>
            <w:vAlign w:val="center"/>
          </w:tcPr>
          <w:p w:rsidR="005833A1" w:rsidRPr="002C01CF" w:rsidRDefault="005833A1" w:rsidP="00EF48B8">
            <w:pPr>
              <w:tabs>
                <w:tab w:val="left" w:pos="416"/>
              </w:tabs>
              <w:spacing w:before="60" w:after="60" w:line="264" w:lineRule="auto"/>
              <w:rPr>
                <w:color w:val="000000" w:themeColor="text1"/>
                <w:szCs w:val="24"/>
              </w:rPr>
            </w:pPr>
          </w:p>
        </w:tc>
        <w:tc>
          <w:tcPr>
            <w:tcW w:w="1011" w:type="dxa"/>
            <w:tcBorders>
              <w:top w:val="nil"/>
              <w:bottom w:val="nil"/>
            </w:tcBorders>
            <w:shd w:val="clear" w:color="auto" w:fill="auto"/>
            <w:vAlign w:val="center"/>
          </w:tcPr>
          <w:p w:rsidR="005833A1" w:rsidRPr="002C01CF" w:rsidRDefault="005833A1" w:rsidP="00EF48B8">
            <w:pPr>
              <w:tabs>
                <w:tab w:val="left" w:pos="413"/>
              </w:tabs>
              <w:spacing w:before="60" w:after="60" w:line="264" w:lineRule="auto"/>
              <w:rPr>
                <w:color w:val="000000" w:themeColor="text1"/>
                <w:szCs w:val="24"/>
              </w:rPr>
            </w:pPr>
          </w:p>
        </w:tc>
        <w:tc>
          <w:tcPr>
            <w:tcW w:w="893" w:type="dxa"/>
            <w:tcBorders>
              <w:top w:val="nil"/>
              <w:bottom w:val="nil"/>
            </w:tcBorders>
            <w:vAlign w:val="center"/>
          </w:tcPr>
          <w:p w:rsidR="005833A1" w:rsidRPr="002C01CF" w:rsidRDefault="005833A1" w:rsidP="00EF48B8">
            <w:pPr>
              <w:spacing w:before="60" w:after="60" w:line="264" w:lineRule="auto"/>
              <w:jc w:val="right"/>
              <w:rPr>
                <w:color w:val="000000" w:themeColor="text1"/>
                <w:szCs w:val="24"/>
              </w:rPr>
            </w:pP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p>
        </w:tc>
      </w:tr>
      <w:tr w:rsidR="005833A1" w:rsidRPr="002C01CF" w:rsidTr="00EF48B8">
        <w:tc>
          <w:tcPr>
            <w:tcW w:w="1405" w:type="dxa"/>
            <w:tcBorders>
              <w:top w:val="nil"/>
              <w:bottom w:val="nil"/>
            </w:tcBorders>
            <w:shd w:val="clear" w:color="auto" w:fill="auto"/>
            <w:noWrap/>
            <w:vAlign w:val="bottom"/>
          </w:tcPr>
          <w:p w:rsidR="005833A1" w:rsidRPr="002C01CF" w:rsidRDefault="005833A1" w:rsidP="00EF48B8">
            <w:pPr>
              <w:spacing w:before="60" w:after="60" w:line="264" w:lineRule="auto"/>
              <w:ind w:hanging="48"/>
              <w:rPr>
                <w:color w:val="000000" w:themeColor="text1"/>
                <w:szCs w:val="24"/>
              </w:rPr>
            </w:pPr>
            <w:r w:rsidRPr="002C01CF">
              <w:rPr>
                <w:color w:val="000000" w:themeColor="text1"/>
                <w:szCs w:val="24"/>
              </w:rPr>
              <w:t xml:space="preserve">     BWG, g</w:t>
            </w:r>
          </w:p>
        </w:tc>
        <w:tc>
          <w:tcPr>
            <w:tcW w:w="1006" w:type="dxa"/>
            <w:tcBorders>
              <w:top w:val="nil"/>
              <w:bottom w:val="nil"/>
            </w:tcBorders>
            <w:shd w:val="clear" w:color="auto" w:fill="auto"/>
            <w:vAlign w:val="center"/>
          </w:tcPr>
          <w:p w:rsidR="005833A1" w:rsidRPr="002C01CF" w:rsidRDefault="005833A1" w:rsidP="00EF48B8">
            <w:pPr>
              <w:spacing w:before="60" w:after="60" w:line="264" w:lineRule="auto"/>
              <w:rPr>
                <w:color w:val="000000" w:themeColor="text1"/>
                <w:szCs w:val="24"/>
              </w:rPr>
            </w:pPr>
            <w:r w:rsidRPr="002C01CF">
              <w:rPr>
                <w:color w:val="000000" w:themeColor="text1"/>
                <w:szCs w:val="24"/>
              </w:rPr>
              <w:t xml:space="preserve">  859.8</w:t>
            </w:r>
          </w:p>
        </w:tc>
        <w:tc>
          <w:tcPr>
            <w:tcW w:w="1008" w:type="dxa"/>
            <w:tcBorders>
              <w:top w:val="nil"/>
              <w:bottom w:val="nil"/>
            </w:tcBorders>
            <w:shd w:val="clear" w:color="auto" w:fill="auto"/>
            <w:vAlign w:val="center"/>
          </w:tcPr>
          <w:p w:rsidR="005833A1" w:rsidRPr="002C01CF" w:rsidRDefault="005833A1" w:rsidP="00EF48B8">
            <w:pPr>
              <w:spacing w:before="60" w:after="60" w:line="264" w:lineRule="auto"/>
              <w:rPr>
                <w:color w:val="000000" w:themeColor="text1"/>
                <w:szCs w:val="24"/>
              </w:rPr>
            </w:pPr>
            <w:r w:rsidRPr="002C01CF">
              <w:rPr>
                <w:color w:val="000000" w:themeColor="text1"/>
                <w:szCs w:val="24"/>
              </w:rPr>
              <w:t xml:space="preserve"> 884.6</w:t>
            </w:r>
          </w:p>
        </w:tc>
        <w:tc>
          <w:tcPr>
            <w:tcW w:w="1008" w:type="dxa"/>
            <w:tcBorders>
              <w:top w:val="nil"/>
              <w:bottom w:val="nil"/>
            </w:tcBorders>
            <w:shd w:val="clear" w:color="auto" w:fill="auto"/>
            <w:vAlign w:val="center"/>
          </w:tcPr>
          <w:p w:rsidR="005833A1" w:rsidRPr="002C01CF" w:rsidRDefault="005833A1" w:rsidP="00EF48B8">
            <w:pPr>
              <w:tabs>
                <w:tab w:val="left" w:pos="311"/>
                <w:tab w:val="left" w:pos="411"/>
              </w:tabs>
              <w:spacing w:before="60" w:after="60" w:line="264" w:lineRule="auto"/>
              <w:rPr>
                <w:color w:val="000000" w:themeColor="text1"/>
                <w:szCs w:val="24"/>
              </w:rPr>
            </w:pPr>
            <w:r w:rsidRPr="002C01CF">
              <w:rPr>
                <w:color w:val="000000" w:themeColor="text1"/>
                <w:szCs w:val="24"/>
              </w:rPr>
              <w:t>855.7</w:t>
            </w:r>
          </w:p>
        </w:tc>
        <w:tc>
          <w:tcPr>
            <w:tcW w:w="1008" w:type="dxa"/>
            <w:tcBorders>
              <w:top w:val="nil"/>
              <w:bottom w:val="nil"/>
            </w:tcBorders>
            <w:shd w:val="clear" w:color="auto" w:fill="auto"/>
            <w:vAlign w:val="center"/>
          </w:tcPr>
          <w:p w:rsidR="005833A1" w:rsidRPr="002C01CF" w:rsidRDefault="005833A1" w:rsidP="00EF48B8">
            <w:pPr>
              <w:tabs>
                <w:tab w:val="left" w:pos="416"/>
              </w:tabs>
              <w:spacing w:before="60" w:after="60" w:line="264" w:lineRule="auto"/>
              <w:rPr>
                <w:color w:val="000000" w:themeColor="text1"/>
                <w:szCs w:val="24"/>
              </w:rPr>
            </w:pPr>
            <w:r w:rsidRPr="002C01CF">
              <w:rPr>
                <w:color w:val="000000" w:themeColor="text1"/>
                <w:szCs w:val="24"/>
              </w:rPr>
              <w:t xml:space="preserve"> 890.5</w:t>
            </w:r>
          </w:p>
        </w:tc>
        <w:tc>
          <w:tcPr>
            <w:tcW w:w="1011" w:type="dxa"/>
            <w:tcBorders>
              <w:top w:val="nil"/>
              <w:bottom w:val="nil"/>
            </w:tcBorders>
            <w:shd w:val="clear" w:color="auto" w:fill="auto"/>
            <w:vAlign w:val="center"/>
          </w:tcPr>
          <w:p w:rsidR="005833A1" w:rsidRPr="002C01CF" w:rsidRDefault="005833A1" w:rsidP="00EF48B8">
            <w:pPr>
              <w:tabs>
                <w:tab w:val="left" w:pos="413"/>
              </w:tabs>
              <w:spacing w:before="60" w:after="60" w:line="264" w:lineRule="auto"/>
              <w:rPr>
                <w:color w:val="000000" w:themeColor="text1"/>
                <w:szCs w:val="24"/>
              </w:rPr>
            </w:pPr>
            <w:r w:rsidRPr="002C01CF">
              <w:rPr>
                <w:color w:val="000000" w:themeColor="text1"/>
                <w:szCs w:val="24"/>
              </w:rPr>
              <w:t xml:space="preserve"> 847.8</w:t>
            </w:r>
          </w:p>
        </w:tc>
        <w:tc>
          <w:tcPr>
            <w:tcW w:w="893" w:type="dxa"/>
            <w:tcBorders>
              <w:top w:val="nil"/>
              <w:bottom w:val="nil"/>
            </w:tcBorders>
            <w:vAlign w:val="center"/>
          </w:tcPr>
          <w:p w:rsidR="005833A1" w:rsidRPr="002C01CF" w:rsidRDefault="005833A1" w:rsidP="00EF48B8">
            <w:pPr>
              <w:spacing w:before="60" w:after="60" w:line="264" w:lineRule="auto"/>
              <w:jc w:val="right"/>
              <w:rPr>
                <w:color w:val="000000" w:themeColor="text1"/>
                <w:szCs w:val="24"/>
              </w:rPr>
            </w:pPr>
            <w:r w:rsidRPr="002C01CF">
              <w:rPr>
                <w:color w:val="000000" w:themeColor="text1"/>
                <w:szCs w:val="24"/>
              </w:rPr>
              <w:t>15.80</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0.81</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0.45</w:t>
            </w:r>
          </w:p>
        </w:tc>
      </w:tr>
      <w:tr w:rsidR="005833A1" w:rsidRPr="002C01CF" w:rsidTr="00EF48B8">
        <w:tc>
          <w:tcPr>
            <w:tcW w:w="1405" w:type="dxa"/>
            <w:tcBorders>
              <w:top w:val="nil"/>
              <w:bottom w:val="nil"/>
            </w:tcBorders>
            <w:shd w:val="clear" w:color="auto" w:fill="auto"/>
            <w:noWrap/>
            <w:vAlign w:val="bottom"/>
          </w:tcPr>
          <w:p w:rsidR="005833A1" w:rsidRPr="002C01CF" w:rsidRDefault="005833A1" w:rsidP="00EF48B8">
            <w:pPr>
              <w:spacing w:before="60" w:after="60" w:line="264" w:lineRule="auto"/>
              <w:ind w:hanging="48"/>
              <w:rPr>
                <w:color w:val="000000" w:themeColor="text1"/>
                <w:szCs w:val="24"/>
              </w:rPr>
            </w:pPr>
            <w:r w:rsidRPr="002C01CF">
              <w:rPr>
                <w:color w:val="000000" w:themeColor="text1"/>
                <w:szCs w:val="24"/>
              </w:rPr>
              <w:t xml:space="preserve">     ADG, g</w:t>
            </w:r>
          </w:p>
        </w:tc>
        <w:tc>
          <w:tcPr>
            <w:tcW w:w="1006" w:type="dxa"/>
            <w:tcBorders>
              <w:top w:val="nil"/>
              <w:bottom w:val="nil"/>
            </w:tcBorders>
            <w:shd w:val="clear" w:color="auto" w:fill="auto"/>
            <w:vAlign w:val="bottom"/>
          </w:tcPr>
          <w:p w:rsidR="005833A1" w:rsidRPr="002C01CF" w:rsidRDefault="005833A1" w:rsidP="00EF48B8">
            <w:pPr>
              <w:spacing w:before="60" w:after="60" w:line="264" w:lineRule="auto"/>
              <w:rPr>
                <w:color w:val="000000" w:themeColor="text1"/>
                <w:szCs w:val="24"/>
              </w:rPr>
            </w:pPr>
            <w:r w:rsidRPr="002C01CF">
              <w:rPr>
                <w:color w:val="000000" w:themeColor="text1"/>
                <w:szCs w:val="24"/>
              </w:rPr>
              <w:t xml:space="preserve">    94.3</w:t>
            </w:r>
          </w:p>
        </w:tc>
        <w:tc>
          <w:tcPr>
            <w:tcW w:w="1008" w:type="dxa"/>
            <w:tcBorders>
              <w:top w:val="nil"/>
              <w:bottom w:val="nil"/>
            </w:tcBorders>
            <w:shd w:val="clear" w:color="auto" w:fill="auto"/>
            <w:vAlign w:val="bottom"/>
          </w:tcPr>
          <w:p w:rsidR="005833A1" w:rsidRPr="002C01CF" w:rsidRDefault="005833A1" w:rsidP="00EF48B8">
            <w:pPr>
              <w:spacing w:before="60" w:after="60" w:line="264" w:lineRule="auto"/>
              <w:rPr>
                <w:color w:val="000000" w:themeColor="text1"/>
                <w:szCs w:val="24"/>
              </w:rPr>
            </w:pPr>
            <w:r w:rsidRPr="002C01CF">
              <w:rPr>
                <w:color w:val="000000" w:themeColor="text1"/>
                <w:szCs w:val="24"/>
              </w:rPr>
              <w:t xml:space="preserve">    98.0</w:t>
            </w:r>
          </w:p>
        </w:tc>
        <w:tc>
          <w:tcPr>
            <w:tcW w:w="1008" w:type="dxa"/>
            <w:tcBorders>
              <w:top w:val="nil"/>
              <w:bottom w:val="nil"/>
            </w:tcBorders>
            <w:shd w:val="clear" w:color="auto" w:fill="auto"/>
            <w:vAlign w:val="bottom"/>
          </w:tcPr>
          <w:p w:rsidR="005833A1" w:rsidRPr="002C01CF" w:rsidRDefault="005833A1" w:rsidP="00EF48B8">
            <w:pPr>
              <w:tabs>
                <w:tab w:val="left" w:pos="277"/>
                <w:tab w:val="left" w:pos="311"/>
                <w:tab w:val="left" w:pos="411"/>
              </w:tabs>
              <w:spacing w:before="60" w:after="60" w:line="264" w:lineRule="auto"/>
              <w:rPr>
                <w:color w:val="000000" w:themeColor="text1"/>
                <w:szCs w:val="24"/>
              </w:rPr>
            </w:pPr>
            <w:r w:rsidRPr="002C01CF">
              <w:rPr>
                <w:color w:val="000000" w:themeColor="text1"/>
                <w:szCs w:val="24"/>
              </w:rPr>
              <w:t xml:space="preserve">  95.1</w:t>
            </w:r>
          </w:p>
        </w:tc>
        <w:tc>
          <w:tcPr>
            <w:tcW w:w="1008" w:type="dxa"/>
            <w:tcBorders>
              <w:top w:val="nil"/>
              <w:bottom w:val="nil"/>
            </w:tcBorders>
            <w:shd w:val="clear" w:color="auto" w:fill="auto"/>
            <w:vAlign w:val="bottom"/>
          </w:tcPr>
          <w:p w:rsidR="005833A1" w:rsidRPr="002C01CF" w:rsidRDefault="005833A1" w:rsidP="00EF48B8">
            <w:pPr>
              <w:tabs>
                <w:tab w:val="left" w:pos="416"/>
              </w:tabs>
              <w:spacing w:before="60" w:after="60" w:line="264" w:lineRule="auto"/>
              <w:rPr>
                <w:color w:val="000000" w:themeColor="text1"/>
                <w:szCs w:val="24"/>
              </w:rPr>
            </w:pPr>
            <w:r w:rsidRPr="002C01CF">
              <w:rPr>
                <w:color w:val="000000" w:themeColor="text1"/>
                <w:szCs w:val="24"/>
              </w:rPr>
              <w:t xml:space="preserve">   98.3</w:t>
            </w:r>
          </w:p>
        </w:tc>
        <w:tc>
          <w:tcPr>
            <w:tcW w:w="1011" w:type="dxa"/>
            <w:tcBorders>
              <w:top w:val="nil"/>
              <w:bottom w:val="nil"/>
            </w:tcBorders>
            <w:shd w:val="clear" w:color="auto" w:fill="auto"/>
            <w:vAlign w:val="bottom"/>
          </w:tcPr>
          <w:p w:rsidR="005833A1" w:rsidRPr="002C01CF" w:rsidRDefault="005833A1" w:rsidP="00EF48B8">
            <w:pPr>
              <w:tabs>
                <w:tab w:val="left" w:pos="413"/>
              </w:tabs>
              <w:spacing w:before="60" w:after="60" w:line="264" w:lineRule="auto"/>
              <w:rPr>
                <w:color w:val="000000" w:themeColor="text1"/>
                <w:szCs w:val="24"/>
              </w:rPr>
            </w:pPr>
            <w:r w:rsidRPr="002C01CF">
              <w:rPr>
                <w:color w:val="000000" w:themeColor="text1"/>
                <w:szCs w:val="24"/>
              </w:rPr>
              <w:t xml:space="preserve">   94.4</w:t>
            </w:r>
          </w:p>
        </w:tc>
        <w:tc>
          <w:tcPr>
            <w:tcW w:w="893" w:type="dxa"/>
            <w:tcBorders>
              <w:top w:val="nil"/>
              <w:bottom w:val="nil"/>
            </w:tcBorders>
            <w:vAlign w:val="bottom"/>
          </w:tcPr>
          <w:p w:rsidR="005833A1" w:rsidRPr="002C01CF" w:rsidRDefault="005833A1" w:rsidP="00EF48B8">
            <w:pPr>
              <w:spacing w:before="60" w:after="60" w:line="264" w:lineRule="auto"/>
              <w:rPr>
                <w:color w:val="000000" w:themeColor="text1"/>
                <w:szCs w:val="24"/>
              </w:rPr>
            </w:pPr>
            <w:r w:rsidRPr="002C01CF">
              <w:rPr>
                <w:color w:val="000000" w:themeColor="text1"/>
                <w:szCs w:val="24"/>
              </w:rPr>
              <w:t xml:space="preserve">    1.69</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0.96</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0.37</w:t>
            </w:r>
          </w:p>
        </w:tc>
      </w:tr>
      <w:tr w:rsidR="005833A1" w:rsidRPr="002C01CF" w:rsidTr="00EF48B8">
        <w:tc>
          <w:tcPr>
            <w:tcW w:w="1405" w:type="dxa"/>
            <w:tcBorders>
              <w:top w:val="nil"/>
              <w:bottom w:val="nil"/>
            </w:tcBorders>
            <w:shd w:val="clear" w:color="auto" w:fill="auto"/>
            <w:noWrap/>
            <w:vAlign w:val="bottom"/>
          </w:tcPr>
          <w:p w:rsidR="005833A1" w:rsidRPr="002C01CF" w:rsidRDefault="005833A1" w:rsidP="00EF48B8">
            <w:pPr>
              <w:spacing w:before="60" w:after="60" w:line="264" w:lineRule="auto"/>
              <w:ind w:hanging="48"/>
              <w:rPr>
                <w:color w:val="000000" w:themeColor="text1"/>
                <w:szCs w:val="24"/>
              </w:rPr>
            </w:pPr>
            <w:r w:rsidRPr="002C01CF">
              <w:rPr>
                <w:color w:val="000000" w:themeColor="text1"/>
                <w:szCs w:val="24"/>
              </w:rPr>
              <w:t xml:space="preserve">     ADFI, g</w:t>
            </w:r>
          </w:p>
        </w:tc>
        <w:tc>
          <w:tcPr>
            <w:tcW w:w="1006" w:type="dxa"/>
            <w:tcBorders>
              <w:top w:val="nil"/>
              <w:bottom w:val="nil"/>
            </w:tcBorders>
            <w:shd w:val="clear" w:color="auto" w:fill="auto"/>
            <w:vAlign w:val="center"/>
          </w:tcPr>
          <w:p w:rsidR="005833A1" w:rsidRPr="002C01CF" w:rsidRDefault="005833A1" w:rsidP="00EF48B8">
            <w:pPr>
              <w:spacing w:before="60" w:after="60" w:line="264" w:lineRule="auto"/>
              <w:rPr>
                <w:color w:val="000000" w:themeColor="text1"/>
                <w:szCs w:val="24"/>
              </w:rPr>
            </w:pPr>
            <w:r w:rsidRPr="002C01CF">
              <w:rPr>
                <w:color w:val="000000" w:themeColor="text1"/>
                <w:szCs w:val="24"/>
              </w:rPr>
              <w:t xml:space="preserve">  171.0</w:t>
            </w:r>
          </w:p>
        </w:tc>
        <w:tc>
          <w:tcPr>
            <w:tcW w:w="1008" w:type="dxa"/>
            <w:tcBorders>
              <w:top w:val="nil"/>
              <w:bottom w:val="nil"/>
            </w:tcBorders>
            <w:shd w:val="clear" w:color="auto" w:fill="auto"/>
            <w:vAlign w:val="center"/>
          </w:tcPr>
          <w:p w:rsidR="005833A1" w:rsidRPr="002C01CF" w:rsidRDefault="005833A1" w:rsidP="00EF48B8">
            <w:pPr>
              <w:spacing w:before="60" w:after="60" w:line="264" w:lineRule="auto"/>
              <w:rPr>
                <w:color w:val="000000" w:themeColor="text1"/>
                <w:szCs w:val="24"/>
              </w:rPr>
            </w:pPr>
            <w:r w:rsidRPr="002C01CF">
              <w:rPr>
                <w:color w:val="000000" w:themeColor="text1"/>
                <w:szCs w:val="24"/>
              </w:rPr>
              <w:t xml:space="preserve">  176.3</w:t>
            </w:r>
          </w:p>
        </w:tc>
        <w:tc>
          <w:tcPr>
            <w:tcW w:w="1008" w:type="dxa"/>
            <w:tcBorders>
              <w:top w:val="nil"/>
              <w:bottom w:val="nil"/>
            </w:tcBorders>
            <w:shd w:val="clear" w:color="auto" w:fill="auto"/>
            <w:vAlign w:val="center"/>
          </w:tcPr>
          <w:p w:rsidR="005833A1" w:rsidRPr="002C01CF" w:rsidRDefault="005833A1" w:rsidP="00EF48B8">
            <w:pPr>
              <w:tabs>
                <w:tab w:val="left" w:pos="311"/>
                <w:tab w:val="left" w:pos="411"/>
              </w:tabs>
              <w:spacing w:before="60" w:after="60" w:line="264" w:lineRule="auto"/>
              <w:rPr>
                <w:color w:val="000000" w:themeColor="text1"/>
                <w:szCs w:val="24"/>
              </w:rPr>
            </w:pPr>
            <w:r w:rsidRPr="002C01CF">
              <w:rPr>
                <w:color w:val="000000" w:themeColor="text1"/>
                <w:szCs w:val="24"/>
              </w:rPr>
              <w:t>172.1</w:t>
            </w:r>
          </w:p>
        </w:tc>
        <w:tc>
          <w:tcPr>
            <w:tcW w:w="1008" w:type="dxa"/>
            <w:tcBorders>
              <w:top w:val="nil"/>
              <w:bottom w:val="nil"/>
            </w:tcBorders>
            <w:shd w:val="clear" w:color="auto" w:fill="auto"/>
            <w:vAlign w:val="center"/>
          </w:tcPr>
          <w:p w:rsidR="005833A1" w:rsidRPr="002C01CF" w:rsidRDefault="005833A1" w:rsidP="00EF48B8">
            <w:pPr>
              <w:tabs>
                <w:tab w:val="left" w:pos="416"/>
              </w:tabs>
              <w:spacing w:before="60" w:after="60" w:line="264" w:lineRule="auto"/>
              <w:rPr>
                <w:color w:val="000000" w:themeColor="text1"/>
                <w:szCs w:val="24"/>
              </w:rPr>
            </w:pPr>
            <w:r w:rsidRPr="002C01CF">
              <w:rPr>
                <w:color w:val="000000" w:themeColor="text1"/>
                <w:szCs w:val="24"/>
              </w:rPr>
              <w:t xml:space="preserve"> 163.8</w:t>
            </w:r>
          </w:p>
        </w:tc>
        <w:tc>
          <w:tcPr>
            <w:tcW w:w="1011" w:type="dxa"/>
            <w:tcBorders>
              <w:top w:val="nil"/>
              <w:bottom w:val="nil"/>
            </w:tcBorders>
            <w:shd w:val="clear" w:color="auto" w:fill="auto"/>
            <w:vAlign w:val="center"/>
          </w:tcPr>
          <w:p w:rsidR="005833A1" w:rsidRPr="002C01CF" w:rsidRDefault="005833A1" w:rsidP="00EF48B8">
            <w:pPr>
              <w:tabs>
                <w:tab w:val="left" w:pos="413"/>
              </w:tabs>
              <w:spacing w:before="60" w:after="60" w:line="264" w:lineRule="auto"/>
              <w:rPr>
                <w:color w:val="000000" w:themeColor="text1"/>
                <w:szCs w:val="24"/>
              </w:rPr>
            </w:pPr>
            <w:r w:rsidRPr="002C01CF">
              <w:rPr>
                <w:color w:val="000000" w:themeColor="text1"/>
                <w:szCs w:val="24"/>
              </w:rPr>
              <w:t xml:space="preserve"> 163.9</w:t>
            </w:r>
          </w:p>
        </w:tc>
        <w:tc>
          <w:tcPr>
            <w:tcW w:w="893" w:type="dxa"/>
            <w:tcBorders>
              <w:top w:val="nil"/>
              <w:bottom w:val="nil"/>
            </w:tcBorders>
            <w:vAlign w:val="center"/>
          </w:tcPr>
          <w:p w:rsidR="005833A1" w:rsidRPr="002C01CF" w:rsidRDefault="005833A1" w:rsidP="00EF48B8">
            <w:pPr>
              <w:spacing w:before="60" w:after="60" w:line="264" w:lineRule="auto"/>
              <w:jc w:val="right"/>
              <w:rPr>
                <w:color w:val="000000" w:themeColor="text1"/>
                <w:szCs w:val="24"/>
              </w:rPr>
            </w:pPr>
            <w:r w:rsidRPr="002C01CF">
              <w:rPr>
                <w:color w:val="000000" w:themeColor="text1"/>
                <w:szCs w:val="24"/>
              </w:rPr>
              <w:t>3.06</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0.08</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0.43</w:t>
            </w:r>
          </w:p>
        </w:tc>
      </w:tr>
      <w:tr w:rsidR="005833A1" w:rsidRPr="002C01CF" w:rsidTr="00EF48B8">
        <w:tc>
          <w:tcPr>
            <w:tcW w:w="1405" w:type="dxa"/>
            <w:tcBorders>
              <w:top w:val="nil"/>
              <w:bottom w:val="nil"/>
            </w:tcBorders>
            <w:shd w:val="clear" w:color="auto" w:fill="auto"/>
            <w:noWrap/>
            <w:vAlign w:val="bottom"/>
          </w:tcPr>
          <w:p w:rsidR="005833A1" w:rsidRPr="002C01CF" w:rsidRDefault="00820AC9" w:rsidP="00EF48B8">
            <w:pPr>
              <w:spacing w:before="60" w:after="60" w:line="264" w:lineRule="auto"/>
              <w:ind w:hanging="48"/>
              <w:rPr>
                <w:color w:val="000000" w:themeColor="text1"/>
                <w:spacing w:val="-10"/>
                <w:szCs w:val="24"/>
              </w:rPr>
            </w:pPr>
            <w:r w:rsidRPr="002C01CF">
              <w:rPr>
                <w:color w:val="000000" w:themeColor="text1"/>
                <w:szCs w:val="24"/>
              </w:rPr>
              <w:t xml:space="preserve">     FCR</w:t>
            </w:r>
          </w:p>
        </w:tc>
        <w:tc>
          <w:tcPr>
            <w:tcW w:w="1006" w:type="dxa"/>
            <w:tcBorders>
              <w:top w:val="nil"/>
              <w:bottom w:val="nil"/>
            </w:tcBorders>
            <w:shd w:val="clear" w:color="auto" w:fill="auto"/>
            <w:vAlign w:val="center"/>
          </w:tcPr>
          <w:p w:rsidR="005833A1" w:rsidRPr="002C01CF" w:rsidRDefault="005833A1" w:rsidP="00EF48B8">
            <w:pPr>
              <w:spacing w:before="60" w:after="60" w:line="264" w:lineRule="auto"/>
              <w:rPr>
                <w:color w:val="000000" w:themeColor="text1"/>
                <w:szCs w:val="24"/>
              </w:rPr>
            </w:pPr>
            <w:r w:rsidRPr="002C01CF">
              <w:rPr>
                <w:color w:val="000000" w:themeColor="text1"/>
                <w:szCs w:val="24"/>
              </w:rPr>
              <w:t xml:space="preserve">      1.81</w:t>
            </w:r>
          </w:p>
        </w:tc>
        <w:tc>
          <w:tcPr>
            <w:tcW w:w="1008" w:type="dxa"/>
            <w:tcBorders>
              <w:top w:val="nil"/>
              <w:bottom w:val="nil"/>
            </w:tcBorders>
            <w:shd w:val="clear" w:color="auto" w:fill="auto"/>
            <w:vAlign w:val="center"/>
          </w:tcPr>
          <w:p w:rsidR="005833A1" w:rsidRPr="002C01CF" w:rsidRDefault="005833A1" w:rsidP="00EF48B8">
            <w:pPr>
              <w:spacing w:before="60" w:after="60" w:line="264" w:lineRule="auto"/>
              <w:rPr>
                <w:color w:val="000000" w:themeColor="text1"/>
                <w:szCs w:val="24"/>
              </w:rPr>
            </w:pPr>
            <w:r w:rsidRPr="002C01CF">
              <w:rPr>
                <w:color w:val="000000" w:themeColor="text1"/>
                <w:szCs w:val="24"/>
              </w:rPr>
              <w:t xml:space="preserve">      1.80</w:t>
            </w:r>
          </w:p>
        </w:tc>
        <w:tc>
          <w:tcPr>
            <w:tcW w:w="1008" w:type="dxa"/>
            <w:tcBorders>
              <w:top w:val="nil"/>
              <w:bottom w:val="nil"/>
            </w:tcBorders>
            <w:shd w:val="clear" w:color="auto" w:fill="auto"/>
            <w:vAlign w:val="center"/>
          </w:tcPr>
          <w:p w:rsidR="005833A1" w:rsidRPr="002C01CF" w:rsidRDefault="005833A1" w:rsidP="00EF48B8">
            <w:pPr>
              <w:tabs>
                <w:tab w:val="left" w:pos="311"/>
                <w:tab w:val="left" w:pos="411"/>
              </w:tabs>
              <w:spacing w:before="60" w:after="60" w:line="264" w:lineRule="auto"/>
              <w:rPr>
                <w:color w:val="000000" w:themeColor="text1"/>
                <w:szCs w:val="24"/>
              </w:rPr>
            </w:pPr>
            <w:r w:rsidRPr="002C01CF">
              <w:rPr>
                <w:color w:val="000000" w:themeColor="text1"/>
                <w:szCs w:val="24"/>
              </w:rPr>
              <w:t xml:space="preserve">    1.82</w:t>
            </w:r>
          </w:p>
        </w:tc>
        <w:tc>
          <w:tcPr>
            <w:tcW w:w="1008" w:type="dxa"/>
            <w:tcBorders>
              <w:top w:val="nil"/>
              <w:bottom w:val="nil"/>
            </w:tcBorders>
            <w:shd w:val="clear" w:color="auto" w:fill="auto"/>
            <w:vAlign w:val="center"/>
          </w:tcPr>
          <w:p w:rsidR="005833A1" w:rsidRPr="002C01CF" w:rsidRDefault="005833A1" w:rsidP="00EF48B8">
            <w:pPr>
              <w:tabs>
                <w:tab w:val="left" w:pos="416"/>
              </w:tabs>
              <w:spacing w:before="60" w:after="60" w:line="264" w:lineRule="auto"/>
              <w:rPr>
                <w:color w:val="000000" w:themeColor="text1"/>
                <w:szCs w:val="24"/>
              </w:rPr>
            </w:pPr>
            <w:r w:rsidRPr="002C01CF">
              <w:rPr>
                <w:color w:val="000000" w:themeColor="text1"/>
                <w:szCs w:val="24"/>
              </w:rPr>
              <w:t xml:space="preserve">     1.68</w:t>
            </w:r>
          </w:p>
        </w:tc>
        <w:tc>
          <w:tcPr>
            <w:tcW w:w="1011" w:type="dxa"/>
            <w:tcBorders>
              <w:top w:val="nil"/>
              <w:bottom w:val="nil"/>
            </w:tcBorders>
            <w:shd w:val="clear" w:color="auto" w:fill="auto"/>
            <w:vAlign w:val="center"/>
          </w:tcPr>
          <w:p w:rsidR="005833A1" w:rsidRPr="002C01CF" w:rsidRDefault="005833A1" w:rsidP="00EF48B8">
            <w:pPr>
              <w:tabs>
                <w:tab w:val="left" w:pos="413"/>
              </w:tabs>
              <w:spacing w:before="60" w:after="60" w:line="264" w:lineRule="auto"/>
              <w:rPr>
                <w:color w:val="000000" w:themeColor="text1"/>
                <w:szCs w:val="24"/>
              </w:rPr>
            </w:pPr>
            <w:r w:rsidRPr="002C01CF">
              <w:rPr>
                <w:color w:val="000000" w:themeColor="text1"/>
                <w:szCs w:val="24"/>
              </w:rPr>
              <w:t xml:space="preserve">     1.76</w:t>
            </w:r>
          </w:p>
        </w:tc>
        <w:tc>
          <w:tcPr>
            <w:tcW w:w="893" w:type="dxa"/>
            <w:tcBorders>
              <w:top w:val="nil"/>
              <w:bottom w:val="nil"/>
            </w:tcBorders>
            <w:vAlign w:val="center"/>
          </w:tcPr>
          <w:p w:rsidR="005833A1" w:rsidRPr="002C01CF" w:rsidRDefault="005833A1" w:rsidP="00EF48B8">
            <w:pPr>
              <w:spacing w:before="60" w:after="60" w:line="264" w:lineRule="auto"/>
              <w:jc w:val="right"/>
              <w:rPr>
                <w:color w:val="000000" w:themeColor="text1"/>
                <w:szCs w:val="24"/>
              </w:rPr>
            </w:pPr>
            <w:r w:rsidRPr="002C01CF">
              <w:rPr>
                <w:color w:val="000000" w:themeColor="text1"/>
                <w:szCs w:val="24"/>
              </w:rPr>
              <w:t>0.03</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0.13</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0.93</w:t>
            </w:r>
          </w:p>
        </w:tc>
      </w:tr>
      <w:tr w:rsidR="005833A1" w:rsidRPr="002C01CF" w:rsidTr="00EF48B8">
        <w:tc>
          <w:tcPr>
            <w:tcW w:w="1405" w:type="dxa"/>
            <w:tcBorders>
              <w:top w:val="nil"/>
              <w:bottom w:val="nil"/>
            </w:tcBorders>
            <w:shd w:val="clear" w:color="auto" w:fill="auto"/>
            <w:noWrap/>
            <w:vAlign w:val="bottom"/>
          </w:tcPr>
          <w:p w:rsidR="005833A1" w:rsidRPr="002C01CF" w:rsidRDefault="005833A1" w:rsidP="00EF48B8">
            <w:pPr>
              <w:spacing w:before="60" w:after="60" w:line="264" w:lineRule="auto"/>
              <w:ind w:hanging="48"/>
              <w:rPr>
                <w:b/>
                <w:color w:val="000000" w:themeColor="text1"/>
                <w:szCs w:val="24"/>
              </w:rPr>
            </w:pPr>
            <w:r w:rsidRPr="002C01CF">
              <w:rPr>
                <w:b/>
                <w:color w:val="000000" w:themeColor="text1"/>
                <w:spacing w:val="-10"/>
                <w:szCs w:val="24"/>
              </w:rPr>
              <w:t>Day 1 to 33</w:t>
            </w:r>
          </w:p>
        </w:tc>
        <w:tc>
          <w:tcPr>
            <w:tcW w:w="1006" w:type="dxa"/>
            <w:tcBorders>
              <w:top w:val="nil"/>
              <w:bottom w:val="nil"/>
            </w:tcBorders>
            <w:shd w:val="clear" w:color="auto" w:fill="auto"/>
            <w:vAlign w:val="center"/>
          </w:tcPr>
          <w:p w:rsidR="005833A1" w:rsidRPr="002C01CF" w:rsidRDefault="005833A1" w:rsidP="00EF48B8">
            <w:pPr>
              <w:spacing w:before="60" w:after="60" w:line="264" w:lineRule="auto"/>
              <w:rPr>
                <w:color w:val="000000" w:themeColor="text1"/>
                <w:szCs w:val="24"/>
              </w:rPr>
            </w:pPr>
          </w:p>
        </w:tc>
        <w:tc>
          <w:tcPr>
            <w:tcW w:w="1008" w:type="dxa"/>
            <w:tcBorders>
              <w:top w:val="nil"/>
              <w:bottom w:val="nil"/>
            </w:tcBorders>
            <w:shd w:val="clear" w:color="auto" w:fill="auto"/>
            <w:vAlign w:val="center"/>
          </w:tcPr>
          <w:p w:rsidR="005833A1" w:rsidRPr="002C01CF" w:rsidRDefault="005833A1" w:rsidP="00EF48B8">
            <w:pPr>
              <w:spacing w:before="60" w:after="60" w:line="264" w:lineRule="auto"/>
              <w:rPr>
                <w:color w:val="000000" w:themeColor="text1"/>
                <w:szCs w:val="24"/>
              </w:rPr>
            </w:pPr>
          </w:p>
        </w:tc>
        <w:tc>
          <w:tcPr>
            <w:tcW w:w="1008" w:type="dxa"/>
            <w:tcBorders>
              <w:top w:val="nil"/>
              <w:bottom w:val="nil"/>
            </w:tcBorders>
            <w:shd w:val="clear" w:color="auto" w:fill="auto"/>
            <w:vAlign w:val="center"/>
          </w:tcPr>
          <w:p w:rsidR="005833A1" w:rsidRPr="002C01CF" w:rsidRDefault="005833A1" w:rsidP="00EF48B8">
            <w:pPr>
              <w:tabs>
                <w:tab w:val="left" w:pos="311"/>
                <w:tab w:val="left" w:pos="411"/>
              </w:tabs>
              <w:spacing w:before="60" w:after="60" w:line="264" w:lineRule="auto"/>
              <w:rPr>
                <w:color w:val="000000" w:themeColor="text1"/>
                <w:szCs w:val="24"/>
              </w:rPr>
            </w:pPr>
          </w:p>
        </w:tc>
        <w:tc>
          <w:tcPr>
            <w:tcW w:w="1008" w:type="dxa"/>
            <w:tcBorders>
              <w:top w:val="nil"/>
              <w:bottom w:val="nil"/>
            </w:tcBorders>
            <w:shd w:val="clear" w:color="auto" w:fill="auto"/>
            <w:vAlign w:val="center"/>
          </w:tcPr>
          <w:p w:rsidR="005833A1" w:rsidRPr="002C01CF" w:rsidRDefault="005833A1" w:rsidP="00EF48B8">
            <w:pPr>
              <w:tabs>
                <w:tab w:val="left" w:pos="416"/>
              </w:tabs>
              <w:spacing w:before="60" w:after="60" w:line="264" w:lineRule="auto"/>
              <w:rPr>
                <w:color w:val="000000" w:themeColor="text1"/>
                <w:szCs w:val="24"/>
              </w:rPr>
            </w:pPr>
          </w:p>
        </w:tc>
        <w:tc>
          <w:tcPr>
            <w:tcW w:w="1011" w:type="dxa"/>
            <w:tcBorders>
              <w:top w:val="nil"/>
              <w:bottom w:val="nil"/>
            </w:tcBorders>
            <w:shd w:val="clear" w:color="auto" w:fill="auto"/>
            <w:vAlign w:val="center"/>
          </w:tcPr>
          <w:p w:rsidR="005833A1" w:rsidRPr="002C01CF" w:rsidRDefault="005833A1" w:rsidP="00EF48B8">
            <w:pPr>
              <w:tabs>
                <w:tab w:val="left" w:pos="413"/>
              </w:tabs>
              <w:spacing w:before="60" w:after="60" w:line="264" w:lineRule="auto"/>
              <w:rPr>
                <w:color w:val="000000" w:themeColor="text1"/>
                <w:szCs w:val="24"/>
              </w:rPr>
            </w:pPr>
          </w:p>
        </w:tc>
        <w:tc>
          <w:tcPr>
            <w:tcW w:w="893" w:type="dxa"/>
            <w:tcBorders>
              <w:top w:val="nil"/>
              <w:bottom w:val="nil"/>
            </w:tcBorders>
            <w:vAlign w:val="center"/>
          </w:tcPr>
          <w:p w:rsidR="005833A1" w:rsidRPr="002C01CF" w:rsidRDefault="005833A1" w:rsidP="00EF48B8">
            <w:pPr>
              <w:spacing w:before="60" w:after="60" w:line="264" w:lineRule="auto"/>
              <w:jc w:val="right"/>
              <w:rPr>
                <w:color w:val="000000" w:themeColor="text1"/>
                <w:szCs w:val="24"/>
              </w:rPr>
            </w:pP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p>
        </w:tc>
      </w:tr>
      <w:tr w:rsidR="005833A1" w:rsidRPr="002C01CF" w:rsidTr="00EF48B8">
        <w:tc>
          <w:tcPr>
            <w:tcW w:w="1405" w:type="dxa"/>
            <w:tcBorders>
              <w:top w:val="nil"/>
              <w:bottom w:val="nil"/>
            </w:tcBorders>
            <w:shd w:val="clear" w:color="auto" w:fill="auto"/>
            <w:noWrap/>
            <w:vAlign w:val="bottom"/>
          </w:tcPr>
          <w:p w:rsidR="005833A1" w:rsidRPr="002C01CF" w:rsidRDefault="005833A1" w:rsidP="00EF48B8">
            <w:pPr>
              <w:spacing w:before="60" w:after="60" w:line="264" w:lineRule="auto"/>
              <w:ind w:hanging="48"/>
              <w:rPr>
                <w:color w:val="000000" w:themeColor="text1"/>
                <w:szCs w:val="24"/>
              </w:rPr>
            </w:pPr>
            <w:r w:rsidRPr="002C01CF">
              <w:rPr>
                <w:color w:val="000000" w:themeColor="text1"/>
                <w:szCs w:val="24"/>
              </w:rPr>
              <w:t xml:space="preserve">     BWG, g</w:t>
            </w:r>
          </w:p>
        </w:tc>
        <w:tc>
          <w:tcPr>
            <w:tcW w:w="1006" w:type="dxa"/>
            <w:tcBorders>
              <w:top w:val="nil"/>
              <w:bottom w:val="nil"/>
            </w:tcBorders>
            <w:shd w:val="clear" w:color="auto" w:fill="auto"/>
            <w:vAlign w:val="center"/>
          </w:tcPr>
          <w:p w:rsidR="005833A1" w:rsidRPr="002C01CF" w:rsidRDefault="005833A1" w:rsidP="00EF48B8">
            <w:pPr>
              <w:spacing w:before="60" w:after="60" w:line="264" w:lineRule="auto"/>
              <w:rPr>
                <w:color w:val="000000" w:themeColor="text1"/>
                <w:szCs w:val="24"/>
              </w:rPr>
            </w:pPr>
            <w:r w:rsidRPr="002C01CF">
              <w:rPr>
                <w:color w:val="000000" w:themeColor="text1"/>
                <w:szCs w:val="24"/>
              </w:rPr>
              <w:t>1,937.5</w:t>
            </w:r>
          </w:p>
        </w:tc>
        <w:tc>
          <w:tcPr>
            <w:tcW w:w="1008" w:type="dxa"/>
            <w:tcBorders>
              <w:top w:val="nil"/>
              <w:bottom w:val="nil"/>
            </w:tcBorders>
            <w:shd w:val="clear" w:color="auto" w:fill="auto"/>
            <w:vAlign w:val="center"/>
          </w:tcPr>
          <w:p w:rsidR="005833A1" w:rsidRPr="002C01CF" w:rsidRDefault="005833A1" w:rsidP="00EF48B8">
            <w:pPr>
              <w:tabs>
                <w:tab w:val="left" w:pos="412"/>
              </w:tabs>
              <w:spacing w:before="60" w:after="60" w:line="264" w:lineRule="auto"/>
              <w:rPr>
                <w:color w:val="000000" w:themeColor="text1"/>
                <w:szCs w:val="24"/>
              </w:rPr>
            </w:pPr>
            <w:r w:rsidRPr="002C01CF">
              <w:rPr>
                <w:color w:val="000000" w:themeColor="text1"/>
                <w:szCs w:val="24"/>
              </w:rPr>
              <w:t>1,977.3</w:t>
            </w:r>
          </w:p>
        </w:tc>
        <w:tc>
          <w:tcPr>
            <w:tcW w:w="1008" w:type="dxa"/>
            <w:tcBorders>
              <w:top w:val="nil"/>
              <w:bottom w:val="nil"/>
            </w:tcBorders>
            <w:shd w:val="clear" w:color="auto" w:fill="auto"/>
            <w:vAlign w:val="center"/>
          </w:tcPr>
          <w:p w:rsidR="005833A1" w:rsidRPr="002C01CF" w:rsidRDefault="005833A1" w:rsidP="00EF48B8">
            <w:pPr>
              <w:tabs>
                <w:tab w:val="left" w:pos="284"/>
                <w:tab w:val="left" w:pos="311"/>
                <w:tab w:val="left" w:pos="411"/>
              </w:tabs>
              <w:spacing w:before="60" w:after="60" w:line="264" w:lineRule="auto"/>
              <w:ind w:left="-102"/>
              <w:rPr>
                <w:color w:val="000000" w:themeColor="text1"/>
                <w:szCs w:val="24"/>
              </w:rPr>
            </w:pPr>
            <w:r w:rsidRPr="002C01CF">
              <w:rPr>
                <w:color w:val="000000" w:themeColor="text1"/>
                <w:szCs w:val="24"/>
              </w:rPr>
              <w:t>1,981.1</w:t>
            </w:r>
          </w:p>
        </w:tc>
        <w:tc>
          <w:tcPr>
            <w:tcW w:w="1008" w:type="dxa"/>
            <w:tcBorders>
              <w:top w:val="nil"/>
              <w:bottom w:val="nil"/>
            </w:tcBorders>
            <w:shd w:val="clear" w:color="auto" w:fill="auto"/>
            <w:vAlign w:val="center"/>
          </w:tcPr>
          <w:p w:rsidR="005833A1" w:rsidRPr="002C01CF" w:rsidRDefault="005833A1" w:rsidP="00EF48B8">
            <w:pPr>
              <w:tabs>
                <w:tab w:val="left" w:pos="416"/>
              </w:tabs>
              <w:spacing w:before="60" w:after="60" w:line="264" w:lineRule="auto"/>
              <w:rPr>
                <w:color w:val="000000" w:themeColor="text1"/>
                <w:szCs w:val="24"/>
              </w:rPr>
            </w:pPr>
            <w:r w:rsidRPr="002C01CF">
              <w:rPr>
                <w:color w:val="000000" w:themeColor="text1"/>
                <w:szCs w:val="24"/>
              </w:rPr>
              <w:t>1,986.9</w:t>
            </w:r>
          </w:p>
        </w:tc>
        <w:tc>
          <w:tcPr>
            <w:tcW w:w="1011" w:type="dxa"/>
            <w:tcBorders>
              <w:top w:val="nil"/>
              <w:bottom w:val="nil"/>
            </w:tcBorders>
            <w:shd w:val="clear" w:color="auto" w:fill="auto"/>
            <w:vAlign w:val="center"/>
          </w:tcPr>
          <w:p w:rsidR="005833A1" w:rsidRPr="002C01CF" w:rsidRDefault="005833A1" w:rsidP="00EF48B8">
            <w:pPr>
              <w:tabs>
                <w:tab w:val="left" w:pos="413"/>
              </w:tabs>
              <w:spacing w:before="60" w:after="60" w:line="264" w:lineRule="auto"/>
              <w:rPr>
                <w:color w:val="000000" w:themeColor="text1"/>
                <w:szCs w:val="24"/>
              </w:rPr>
            </w:pPr>
            <w:r w:rsidRPr="002C01CF">
              <w:rPr>
                <w:color w:val="000000" w:themeColor="text1"/>
                <w:szCs w:val="24"/>
              </w:rPr>
              <w:t>1,916.1</w:t>
            </w:r>
          </w:p>
        </w:tc>
        <w:tc>
          <w:tcPr>
            <w:tcW w:w="893" w:type="dxa"/>
            <w:tcBorders>
              <w:top w:val="nil"/>
              <w:bottom w:val="nil"/>
            </w:tcBorders>
            <w:vAlign w:val="center"/>
          </w:tcPr>
          <w:p w:rsidR="005833A1" w:rsidRPr="002C01CF" w:rsidRDefault="005833A1" w:rsidP="00EF48B8">
            <w:pPr>
              <w:spacing w:before="60" w:after="60" w:line="264" w:lineRule="auto"/>
              <w:jc w:val="right"/>
              <w:rPr>
                <w:color w:val="000000" w:themeColor="text1"/>
                <w:szCs w:val="24"/>
              </w:rPr>
            </w:pPr>
            <w:r w:rsidRPr="002C01CF">
              <w:rPr>
                <w:color w:val="000000" w:themeColor="text1"/>
                <w:szCs w:val="24"/>
              </w:rPr>
              <w:t>19.39</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0.73</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0.06</w:t>
            </w:r>
          </w:p>
        </w:tc>
      </w:tr>
      <w:tr w:rsidR="005833A1" w:rsidRPr="002C01CF" w:rsidTr="00EF48B8">
        <w:tc>
          <w:tcPr>
            <w:tcW w:w="1405" w:type="dxa"/>
            <w:tcBorders>
              <w:top w:val="nil"/>
              <w:bottom w:val="nil"/>
            </w:tcBorders>
            <w:shd w:val="clear" w:color="auto" w:fill="auto"/>
            <w:noWrap/>
            <w:vAlign w:val="bottom"/>
          </w:tcPr>
          <w:p w:rsidR="005833A1" w:rsidRPr="002C01CF" w:rsidRDefault="005833A1" w:rsidP="00EF48B8">
            <w:pPr>
              <w:spacing w:before="60" w:after="60" w:line="264" w:lineRule="auto"/>
              <w:ind w:hanging="48"/>
              <w:rPr>
                <w:color w:val="000000" w:themeColor="text1"/>
                <w:szCs w:val="24"/>
              </w:rPr>
            </w:pPr>
            <w:r w:rsidRPr="002C01CF">
              <w:rPr>
                <w:color w:val="000000" w:themeColor="text1"/>
                <w:szCs w:val="24"/>
              </w:rPr>
              <w:t xml:space="preserve">     ADG, g</w:t>
            </w:r>
          </w:p>
        </w:tc>
        <w:tc>
          <w:tcPr>
            <w:tcW w:w="1006" w:type="dxa"/>
            <w:tcBorders>
              <w:top w:val="nil"/>
              <w:bottom w:val="nil"/>
            </w:tcBorders>
            <w:shd w:val="clear" w:color="auto" w:fill="auto"/>
            <w:vAlign w:val="center"/>
          </w:tcPr>
          <w:p w:rsidR="005833A1" w:rsidRPr="002C01CF" w:rsidRDefault="005833A1" w:rsidP="00EF48B8">
            <w:pPr>
              <w:spacing w:before="60" w:after="60" w:line="264" w:lineRule="auto"/>
              <w:jc w:val="both"/>
              <w:rPr>
                <w:color w:val="000000" w:themeColor="text1"/>
                <w:szCs w:val="24"/>
              </w:rPr>
            </w:pPr>
            <w:r w:rsidRPr="002C01CF">
              <w:rPr>
                <w:color w:val="000000" w:themeColor="text1"/>
                <w:szCs w:val="24"/>
              </w:rPr>
              <w:t xml:space="preserve">    58.7</w:t>
            </w:r>
          </w:p>
        </w:tc>
        <w:tc>
          <w:tcPr>
            <w:tcW w:w="1008" w:type="dxa"/>
            <w:tcBorders>
              <w:top w:val="nil"/>
              <w:bottom w:val="nil"/>
            </w:tcBorders>
            <w:shd w:val="clear" w:color="auto" w:fill="auto"/>
            <w:vAlign w:val="center"/>
          </w:tcPr>
          <w:p w:rsidR="005833A1" w:rsidRPr="002C01CF" w:rsidRDefault="005833A1" w:rsidP="00EF48B8">
            <w:pPr>
              <w:tabs>
                <w:tab w:val="left" w:pos="412"/>
              </w:tabs>
              <w:spacing w:before="60" w:after="60" w:line="264" w:lineRule="auto"/>
              <w:jc w:val="both"/>
              <w:rPr>
                <w:color w:val="000000" w:themeColor="text1"/>
                <w:szCs w:val="24"/>
              </w:rPr>
            </w:pPr>
            <w:r w:rsidRPr="002C01CF">
              <w:rPr>
                <w:color w:val="000000" w:themeColor="text1"/>
                <w:szCs w:val="24"/>
              </w:rPr>
              <w:t xml:space="preserve">    59.9</w:t>
            </w:r>
          </w:p>
        </w:tc>
        <w:tc>
          <w:tcPr>
            <w:tcW w:w="1008" w:type="dxa"/>
            <w:tcBorders>
              <w:top w:val="nil"/>
              <w:bottom w:val="nil"/>
            </w:tcBorders>
            <w:shd w:val="clear" w:color="auto" w:fill="auto"/>
            <w:vAlign w:val="center"/>
          </w:tcPr>
          <w:p w:rsidR="005833A1" w:rsidRPr="002C01CF" w:rsidRDefault="005833A1" w:rsidP="00EF48B8">
            <w:pPr>
              <w:tabs>
                <w:tab w:val="left" w:pos="284"/>
                <w:tab w:val="left" w:pos="311"/>
                <w:tab w:val="left" w:pos="411"/>
              </w:tabs>
              <w:spacing w:before="60" w:after="60" w:line="264" w:lineRule="auto"/>
              <w:ind w:left="-102"/>
              <w:jc w:val="both"/>
              <w:rPr>
                <w:color w:val="000000" w:themeColor="text1"/>
                <w:szCs w:val="24"/>
              </w:rPr>
            </w:pPr>
            <w:r w:rsidRPr="002C01CF">
              <w:rPr>
                <w:color w:val="000000" w:themeColor="text1"/>
                <w:szCs w:val="24"/>
              </w:rPr>
              <w:t xml:space="preserve">    60.0</w:t>
            </w:r>
          </w:p>
        </w:tc>
        <w:tc>
          <w:tcPr>
            <w:tcW w:w="1008" w:type="dxa"/>
            <w:tcBorders>
              <w:top w:val="nil"/>
              <w:bottom w:val="nil"/>
            </w:tcBorders>
            <w:shd w:val="clear" w:color="auto" w:fill="auto"/>
            <w:vAlign w:val="center"/>
          </w:tcPr>
          <w:p w:rsidR="005833A1" w:rsidRPr="002C01CF" w:rsidRDefault="005833A1" w:rsidP="00EF48B8">
            <w:pPr>
              <w:tabs>
                <w:tab w:val="left" w:pos="416"/>
              </w:tabs>
              <w:spacing w:before="60" w:after="60" w:line="264" w:lineRule="auto"/>
              <w:jc w:val="both"/>
              <w:rPr>
                <w:color w:val="000000" w:themeColor="text1"/>
                <w:szCs w:val="24"/>
              </w:rPr>
            </w:pPr>
            <w:r w:rsidRPr="002C01CF">
              <w:rPr>
                <w:color w:val="000000" w:themeColor="text1"/>
                <w:szCs w:val="24"/>
              </w:rPr>
              <w:t xml:space="preserve">    60.2</w:t>
            </w:r>
          </w:p>
        </w:tc>
        <w:tc>
          <w:tcPr>
            <w:tcW w:w="1011" w:type="dxa"/>
            <w:tcBorders>
              <w:top w:val="nil"/>
              <w:bottom w:val="nil"/>
            </w:tcBorders>
            <w:shd w:val="clear" w:color="auto" w:fill="auto"/>
            <w:vAlign w:val="center"/>
          </w:tcPr>
          <w:p w:rsidR="005833A1" w:rsidRPr="002C01CF" w:rsidRDefault="005833A1" w:rsidP="00EF48B8">
            <w:pPr>
              <w:tabs>
                <w:tab w:val="left" w:pos="413"/>
              </w:tabs>
              <w:spacing w:before="60" w:after="60" w:line="264" w:lineRule="auto"/>
              <w:jc w:val="both"/>
              <w:rPr>
                <w:color w:val="000000" w:themeColor="text1"/>
                <w:szCs w:val="24"/>
              </w:rPr>
            </w:pPr>
            <w:r w:rsidRPr="002C01CF">
              <w:rPr>
                <w:color w:val="000000" w:themeColor="text1"/>
                <w:szCs w:val="24"/>
              </w:rPr>
              <w:t xml:space="preserve">    58.1</w:t>
            </w:r>
          </w:p>
        </w:tc>
        <w:tc>
          <w:tcPr>
            <w:tcW w:w="893" w:type="dxa"/>
            <w:tcBorders>
              <w:top w:val="nil"/>
              <w:bottom w:val="nil"/>
            </w:tcBorders>
            <w:vAlign w:val="center"/>
          </w:tcPr>
          <w:p w:rsidR="005833A1" w:rsidRPr="002C01CF" w:rsidRDefault="005833A1" w:rsidP="00EF48B8">
            <w:pPr>
              <w:spacing w:before="60" w:after="60" w:line="264" w:lineRule="auto"/>
              <w:jc w:val="right"/>
              <w:rPr>
                <w:color w:val="000000" w:themeColor="text1"/>
                <w:szCs w:val="24"/>
              </w:rPr>
            </w:pPr>
            <w:r w:rsidRPr="002C01CF">
              <w:rPr>
                <w:color w:val="000000" w:themeColor="text1"/>
                <w:szCs w:val="24"/>
              </w:rPr>
              <w:t>0.58</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0.72</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0.06</w:t>
            </w:r>
          </w:p>
        </w:tc>
      </w:tr>
      <w:tr w:rsidR="005833A1" w:rsidRPr="002C01CF" w:rsidTr="00EF48B8">
        <w:tc>
          <w:tcPr>
            <w:tcW w:w="1405" w:type="dxa"/>
            <w:tcBorders>
              <w:top w:val="nil"/>
              <w:bottom w:val="nil"/>
            </w:tcBorders>
            <w:shd w:val="clear" w:color="auto" w:fill="auto"/>
            <w:noWrap/>
            <w:vAlign w:val="bottom"/>
          </w:tcPr>
          <w:p w:rsidR="005833A1" w:rsidRPr="002C01CF" w:rsidRDefault="005833A1" w:rsidP="00EF48B8">
            <w:pPr>
              <w:spacing w:before="60" w:after="60" w:line="264" w:lineRule="auto"/>
              <w:ind w:hanging="48"/>
              <w:rPr>
                <w:color w:val="000000" w:themeColor="text1"/>
                <w:szCs w:val="24"/>
              </w:rPr>
            </w:pPr>
            <w:r w:rsidRPr="002C01CF">
              <w:rPr>
                <w:color w:val="000000" w:themeColor="text1"/>
                <w:szCs w:val="24"/>
              </w:rPr>
              <w:t xml:space="preserve">     ADFI, g</w:t>
            </w:r>
          </w:p>
        </w:tc>
        <w:tc>
          <w:tcPr>
            <w:tcW w:w="1006" w:type="dxa"/>
            <w:tcBorders>
              <w:top w:val="nil"/>
              <w:bottom w:val="nil"/>
            </w:tcBorders>
            <w:shd w:val="clear" w:color="auto" w:fill="auto"/>
            <w:vAlign w:val="center"/>
          </w:tcPr>
          <w:p w:rsidR="005833A1" w:rsidRPr="002C01CF" w:rsidRDefault="005833A1" w:rsidP="00EF48B8">
            <w:pPr>
              <w:spacing w:before="60" w:after="60" w:line="264" w:lineRule="auto"/>
              <w:jc w:val="both"/>
              <w:rPr>
                <w:color w:val="000000" w:themeColor="text1"/>
                <w:szCs w:val="24"/>
              </w:rPr>
            </w:pPr>
            <w:r w:rsidRPr="002C01CF">
              <w:rPr>
                <w:color w:val="000000" w:themeColor="text1"/>
                <w:szCs w:val="24"/>
              </w:rPr>
              <w:t xml:space="preserve">    93.1</w:t>
            </w:r>
          </w:p>
        </w:tc>
        <w:tc>
          <w:tcPr>
            <w:tcW w:w="1008" w:type="dxa"/>
            <w:tcBorders>
              <w:top w:val="nil"/>
              <w:bottom w:val="nil"/>
            </w:tcBorders>
            <w:shd w:val="clear" w:color="auto" w:fill="auto"/>
            <w:vAlign w:val="center"/>
          </w:tcPr>
          <w:p w:rsidR="005833A1" w:rsidRPr="002C01CF" w:rsidRDefault="005833A1" w:rsidP="00EF48B8">
            <w:pPr>
              <w:tabs>
                <w:tab w:val="left" w:pos="412"/>
              </w:tabs>
              <w:spacing w:before="60" w:after="60" w:line="264" w:lineRule="auto"/>
              <w:jc w:val="both"/>
              <w:rPr>
                <w:color w:val="000000" w:themeColor="text1"/>
                <w:szCs w:val="24"/>
              </w:rPr>
            </w:pPr>
            <w:r w:rsidRPr="002C01CF">
              <w:rPr>
                <w:color w:val="000000" w:themeColor="text1"/>
                <w:szCs w:val="24"/>
              </w:rPr>
              <w:t xml:space="preserve">    93.2</w:t>
            </w:r>
          </w:p>
        </w:tc>
        <w:tc>
          <w:tcPr>
            <w:tcW w:w="1008" w:type="dxa"/>
            <w:tcBorders>
              <w:top w:val="nil"/>
              <w:bottom w:val="nil"/>
            </w:tcBorders>
            <w:shd w:val="clear" w:color="auto" w:fill="auto"/>
            <w:vAlign w:val="center"/>
          </w:tcPr>
          <w:p w:rsidR="005833A1" w:rsidRPr="002C01CF" w:rsidRDefault="005833A1" w:rsidP="00EF48B8">
            <w:pPr>
              <w:tabs>
                <w:tab w:val="left" w:pos="284"/>
                <w:tab w:val="left" w:pos="311"/>
                <w:tab w:val="left" w:pos="411"/>
              </w:tabs>
              <w:spacing w:before="60" w:after="60" w:line="264" w:lineRule="auto"/>
              <w:ind w:left="-102"/>
              <w:jc w:val="both"/>
              <w:rPr>
                <w:color w:val="000000" w:themeColor="text1"/>
                <w:szCs w:val="24"/>
              </w:rPr>
            </w:pPr>
            <w:r w:rsidRPr="002C01CF">
              <w:rPr>
                <w:color w:val="000000" w:themeColor="text1"/>
                <w:szCs w:val="24"/>
              </w:rPr>
              <w:t xml:space="preserve">    94.0</w:t>
            </w:r>
          </w:p>
        </w:tc>
        <w:tc>
          <w:tcPr>
            <w:tcW w:w="1008" w:type="dxa"/>
            <w:tcBorders>
              <w:top w:val="nil"/>
              <w:bottom w:val="nil"/>
            </w:tcBorders>
            <w:shd w:val="clear" w:color="auto" w:fill="auto"/>
            <w:vAlign w:val="center"/>
          </w:tcPr>
          <w:p w:rsidR="005833A1" w:rsidRPr="002C01CF" w:rsidRDefault="005833A1" w:rsidP="00EF48B8">
            <w:pPr>
              <w:tabs>
                <w:tab w:val="left" w:pos="416"/>
              </w:tabs>
              <w:spacing w:before="60" w:after="60" w:line="264" w:lineRule="auto"/>
              <w:jc w:val="both"/>
              <w:rPr>
                <w:color w:val="000000" w:themeColor="text1"/>
                <w:szCs w:val="24"/>
              </w:rPr>
            </w:pPr>
            <w:r w:rsidRPr="002C01CF">
              <w:rPr>
                <w:color w:val="000000" w:themeColor="text1"/>
                <w:szCs w:val="24"/>
              </w:rPr>
              <w:t xml:space="preserve">    90.8</w:t>
            </w:r>
          </w:p>
        </w:tc>
        <w:tc>
          <w:tcPr>
            <w:tcW w:w="1011" w:type="dxa"/>
            <w:tcBorders>
              <w:top w:val="nil"/>
              <w:bottom w:val="nil"/>
            </w:tcBorders>
            <w:shd w:val="clear" w:color="auto" w:fill="auto"/>
            <w:vAlign w:val="center"/>
          </w:tcPr>
          <w:p w:rsidR="005833A1" w:rsidRPr="002C01CF" w:rsidRDefault="005833A1" w:rsidP="00EF48B8">
            <w:pPr>
              <w:tabs>
                <w:tab w:val="left" w:pos="413"/>
              </w:tabs>
              <w:spacing w:before="60" w:after="60" w:line="264" w:lineRule="auto"/>
              <w:jc w:val="both"/>
              <w:rPr>
                <w:color w:val="000000" w:themeColor="text1"/>
                <w:szCs w:val="24"/>
              </w:rPr>
            </w:pPr>
            <w:r w:rsidRPr="002C01CF">
              <w:rPr>
                <w:color w:val="000000" w:themeColor="text1"/>
                <w:szCs w:val="24"/>
              </w:rPr>
              <w:t xml:space="preserve">    89.8</w:t>
            </w:r>
          </w:p>
        </w:tc>
        <w:tc>
          <w:tcPr>
            <w:tcW w:w="893" w:type="dxa"/>
            <w:tcBorders>
              <w:top w:val="nil"/>
              <w:bottom w:val="nil"/>
            </w:tcBorders>
            <w:vAlign w:val="center"/>
          </w:tcPr>
          <w:p w:rsidR="005833A1" w:rsidRPr="002C01CF" w:rsidRDefault="005833A1" w:rsidP="00EF48B8">
            <w:pPr>
              <w:spacing w:before="60" w:after="60" w:line="264" w:lineRule="auto"/>
              <w:jc w:val="right"/>
              <w:rPr>
                <w:color w:val="000000" w:themeColor="text1"/>
                <w:szCs w:val="24"/>
              </w:rPr>
            </w:pPr>
            <w:r w:rsidRPr="002C01CF">
              <w:rPr>
                <w:color w:val="000000" w:themeColor="text1"/>
                <w:szCs w:val="24"/>
              </w:rPr>
              <w:t>1.37</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0.20</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0.45</w:t>
            </w:r>
          </w:p>
        </w:tc>
      </w:tr>
      <w:tr w:rsidR="005833A1" w:rsidRPr="002C01CF" w:rsidTr="00EF48B8">
        <w:tc>
          <w:tcPr>
            <w:tcW w:w="1405" w:type="dxa"/>
            <w:tcBorders>
              <w:top w:val="nil"/>
              <w:bottom w:val="nil"/>
            </w:tcBorders>
            <w:shd w:val="clear" w:color="auto" w:fill="auto"/>
            <w:noWrap/>
            <w:vAlign w:val="bottom"/>
          </w:tcPr>
          <w:p w:rsidR="005833A1" w:rsidRPr="002C01CF" w:rsidRDefault="003179F0" w:rsidP="00EF48B8">
            <w:pPr>
              <w:spacing w:before="60" w:after="60" w:line="264" w:lineRule="auto"/>
              <w:ind w:hanging="48"/>
              <w:rPr>
                <w:color w:val="000000" w:themeColor="text1"/>
                <w:szCs w:val="24"/>
              </w:rPr>
            </w:pPr>
            <w:r w:rsidRPr="002C01CF">
              <w:rPr>
                <w:color w:val="000000" w:themeColor="text1"/>
                <w:szCs w:val="24"/>
              </w:rPr>
              <w:t xml:space="preserve">     FCR</w:t>
            </w:r>
          </w:p>
        </w:tc>
        <w:tc>
          <w:tcPr>
            <w:tcW w:w="1006" w:type="dxa"/>
            <w:tcBorders>
              <w:top w:val="nil"/>
              <w:bottom w:val="nil"/>
            </w:tcBorders>
            <w:shd w:val="clear" w:color="auto" w:fill="auto"/>
            <w:vAlign w:val="center"/>
          </w:tcPr>
          <w:p w:rsidR="005833A1" w:rsidRPr="002C01CF" w:rsidRDefault="005833A1" w:rsidP="00EF48B8">
            <w:pPr>
              <w:spacing w:before="60" w:after="60" w:line="264" w:lineRule="auto"/>
              <w:jc w:val="both"/>
              <w:rPr>
                <w:color w:val="000000" w:themeColor="text1"/>
                <w:szCs w:val="24"/>
              </w:rPr>
            </w:pPr>
            <w:r w:rsidRPr="002C01CF">
              <w:rPr>
                <w:color w:val="000000" w:themeColor="text1"/>
                <w:szCs w:val="24"/>
              </w:rPr>
              <w:t xml:space="preserve">      1.62</w:t>
            </w:r>
          </w:p>
        </w:tc>
        <w:tc>
          <w:tcPr>
            <w:tcW w:w="1008" w:type="dxa"/>
            <w:tcBorders>
              <w:top w:val="nil"/>
              <w:bottom w:val="nil"/>
            </w:tcBorders>
            <w:shd w:val="clear" w:color="auto" w:fill="auto"/>
            <w:vAlign w:val="center"/>
          </w:tcPr>
          <w:p w:rsidR="005833A1" w:rsidRPr="002C01CF" w:rsidRDefault="005833A1" w:rsidP="00EF48B8">
            <w:pPr>
              <w:tabs>
                <w:tab w:val="left" w:pos="412"/>
              </w:tabs>
              <w:spacing w:before="60" w:after="60" w:line="264" w:lineRule="auto"/>
              <w:jc w:val="both"/>
              <w:rPr>
                <w:color w:val="000000" w:themeColor="text1"/>
                <w:szCs w:val="24"/>
              </w:rPr>
            </w:pPr>
            <w:r w:rsidRPr="002C01CF">
              <w:rPr>
                <w:color w:val="000000" w:themeColor="text1"/>
                <w:szCs w:val="24"/>
              </w:rPr>
              <w:t xml:space="preserve">      1.59</w:t>
            </w:r>
          </w:p>
        </w:tc>
        <w:tc>
          <w:tcPr>
            <w:tcW w:w="1008" w:type="dxa"/>
            <w:tcBorders>
              <w:top w:val="nil"/>
              <w:bottom w:val="nil"/>
            </w:tcBorders>
            <w:shd w:val="clear" w:color="auto" w:fill="auto"/>
            <w:vAlign w:val="center"/>
          </w:tcPr>
          <w:p w:rsidR="005833A1" w:rsidRPr="002C01CF" w:rsidRDefault="005833A1" w:rsidP="00EF48B8">
            <w:pPr>
              <w:tabs>
                <w:tab w:val="left" w:pos="284"/>
                <w:tab w:val="left" w:pos="311"/>
                <w:tab w:val="left" w:pos="411"/>
              </w:tabs>
              <w:spacing w:before="60" w:after="60" w:line="264" w:lineRule="auto"/>
              <w:ind w:left="-102"/>
              <w:jc w:val="both"/>
              <w:rPr>
                <w:color w:val="000000" w:themeColor="text1"/>
                <w:szCs w:val="24"/>
              </w:rPr>
            </w:pPr>
            <w:r w:rsidRPr="002C01CF">
              <w:rPr>
                <w:color w:val="000000" w:themeColor="text1"/>
                <w:szCs w:val="24"/>
              </w:rPr>
              <w:t xml:space="preserve">      1.61</w:t>
            </w:r>
          </w:p>
        </w:tc>
        <w:tc>
          <w:tcPr>
            <w:tcW w:w="1008" w:type="dxa"/>
            <w:tcBorders>
              <w:top w:val="nil"/>
              <w:bottom w:val="nil"/>
            </w:tcBorders>
            <w:shd w:val="clear" w:color="auto" w:fill="auto"/>
            <w:vAlign w:val="center"/>
          </w:tcPr>
          <w:p w:rsidR="005833A1" w:rsidRPr="002C01CF" w:rsidRDefault="005833A1" w:rsidP="00EF48B8">
            <w:pPr>
              <w:tabs>
                <w:tab w:val="left" w:pos="416"/>
              </w:tabs>
              <w:spacing w:before="60" w:after="60" w:line="264" w:lineRule="auto"/>
              <w:jc w:val="both"/>
              <w:rPr>
                <w:color w:val="000000" w:themeColor="text1"/>
                <w:szCs w:val="24"/>
              </w:rPr>
            </w:pPr>
            <w:r w:rsidRPr="002C01CF">
              <w:rPr>
                <w:color w:val="000000" w:themeColor="text1"/>
                <w:szCs w:val="24"/>
              </w:rPr>
              <w:t xml:space="preserve">      1.53</w:t>
            </w:r>
          </w:p>
        </w:tc>
        <w:tc>
          <w:tcPr>
            <w:tcW w:w="1011" w:type="dxa"/>
            <w:tcBorders>
              <w:top w:val="nil"/>
              <w:bottom w:val="nil"/>
            </w:tcBorders>
            <w:shd w:val="clear" w:color="auto" w:fill="auto"/>
            <w:vAlign w:val="center"/>
          </w:tcPr>
          <w:p w:rsidR="005833A1" w:rsidRPr="002C01CF" w:rsidRDefault="005833A1" w:rsidP="00EF48B8">
            <w:pPr>
              <w:tabs>
                <w:tab w:val="left" w:pos="413"/>
              </w:tabs>
              <w:spacing w:before="60" w:after="60" w:line="264" w:lineRule="auto"/>
              <w:jc w:val="both"/>
              <w:rPr>
                <w:color w:val="000000" w:themeColor="text1"/>
                <w:szCs w:val="24"/>
              </w:rPr>
            </w:pPr>
            <w:r w:rsidRPr="002C01CF">
              <w:rPr>
                <w:color w:val="000000" w:themeColor="text1"/>
                <w:szCs w:val="24"/>
              </w:rPr>
              <w:t xml:space="preserve">      1.58</w:t>
            </w:r>
          </w:p>
        </w:tc>
        <w:tc>
          <w:tcPr>
            <w:tcW w:w="893" w:type="dxa"/>
            <w:tcBorders>
              <w:top w:val="nil"/>
              <w:bottom w:val="nil"/>
            </w:tcBorders>
            <w:vAlign w:val="center"/>
          </w:tcPr>
          <w:p w:rsidR="005833A1" w:rsidRPr="002C01CF" w:rsidRDefault="005833A1" w:rsidP="00EF48B8">
            <w:pPr>
              <w:spacing w:before="60" w:after="60" w:line="264" w:lineRule="auto"/>
              <w:jc w:val="right"/>
              <w:rPr>
                <w:color w:val="000000" w:themeColor="text1"/>
                <w:szCs w:val="24"/>
              </w:rPr>
            </w:pPr>
            <w:r w:rsidRPr="002C01CF">
              <w:rPr>
                <w:color w:val="000000" w:themeColor="text1"/>
                <w:szCs w:val="24"/>
              </w:rPr>
              <w:t>0.02</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0.17</w:t>
            </w:r>
          </w:p>
        </w:tc>
        <w:tc>
          <w:tcPr>
            <w:tcW w:w="865" w:type="dxa"/>
            <w:tcBorders>
              <w:top w:val="nil"/>
              <w:bottom w:val="nil"/>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0.59</w:t>
            </w:r>
          </w:p>
        </w:tc>
      </w:tr>
      <w:tr w:rsidR="005833A1" w:rsidRPr="002C01CF" w:rsidTr="00EF48B8">
        <w:tc>
          <w:tcPr>
            <w:tcW w:w="1405" w:type="dxa"/>
            <w:tcBorders>
              <w:top w:val="nil"/>
              <w:bottom w:val="single" w:sz="4" w:space="0" w:color="auto"/>
            </w:tcBorders>
            <w:shd w:val="clear" w:color="auto" w:fill="auto"/>
            <w:noWrap/>
            <w:vAlign w:val="bottom"/>
          </w:tcPr>
          <w:p w:rsidR="005833A1" w:rsidRPr="002C01CF" w:rsidRDefault="005833A1" w:rsidP="00EF48B8">
            <w:pPr>
              <w:spacing w:before="60" w:after="60" w:line="264" w:lineRule="auto"/>
              <w:ind w:hanging="48"/>
              <w:rPr>
                <w:b/>
                <w:color w:val="000000" w:themeColor="text1"/>
                <w:szCs w:val="24"/>
              </w:rPr>
            </w:pPr>
            <w:r w:rsidRPr="002C01CF">
              <w:rPr>
                <w:b/>
                <w:color w:val="000000" w:themeColor="text1"/>
                <w:spacing w:val="-6"/>
                <w:szCs w:val="24"/>
              </w:rPr>
              <w:t>Livability, %</w:t>
            </w:r>
          </w:p>
        </w:tc>
        <w:tc>
          <w:tcPr>
            <w:tcW w:w="1006" w:type="dxa"/>
            <w:tcBorders>
              <w:top w:val="nil"/>
              <w:bottom w:val="single" w:sz="4" w:space="0" w:color="auto"/>
            </w:tcBorders>
            <w:shd w:val="clear" w:color="auto" w:fill="auto"/>
            <w:vAlign w:val="center"/>
          </w:tcPr>
          <w:p w:rsidR="005833A1" w:rsidRPr="002C01CF" w:rsidRDefault="005833A1" w:rsidP="00EF48B8">
            <w:pPr>
              <w:spacing w:before="60" w:after="60" w:line="264" w:lineRule="auto"/>
              <w:jc w:val="both"/>
              <w:rPr>
                <w:color w:val="000000" w:themeColor="text1"/>
                <w:szCs w:val="24"/>
              </w:rPr>
            </w:pPr>
            <w:r w:rsidRPr="002C01CF">
              <w:rPr>
                <w:color w:val="000000" w:themeColor="text1"/>
                <w:szCs w:val="24"/>
              </w:rPr>
              <w:t xml:space="preserve">    96.87</w:t>
            </w:r>
          </w:p>
        </w:tc>
        <w:tc>
          <w:tcPr>
            <w:tcW w:w="1008" w:type="dxa"/>
            <w:tcBorders>
              <w:top w:val="nil"/>
              <w:bottom w:val="single" w:sz="4" w:space="0" w:color="auto"/>
            </w:tcBorders>
            <w:shd w:val="clear" w:color="auto" w:fill="auto"/>
            <w:vAlign w:val="center"/>
          </w:tcPr>
          <w:p w:rsidR="005833A1" w:rsidRPr="002C01CF" w:rsidRDefault="005833A1" w:rsidP="00EF48B8">
            <w:pPr>
              <w:tabs>
                <w:tab w:val="left" w:pos="412"/>
              </w:tabs>
              <w:spacing w:before="60" w:after="60" w:line="264" w:lineRule="auto"/>
              <w:jc w:val="both"/>
              <w:rPr>
                <w:color w:val="000000" w:themeColor="text1"/>
                <w:szCs w:val="24"/>
              </w:rPr>
            </w:pPr>
            <w:r w:rsidRPr="002C01CF">
              <w:rPr>
                <w:color w:val="000000" w:themeColor="text1"/>
                <w:szCs w:val="24"/>
              </w:rPr>
              <w:t xml:space="preserve">    98.12</w:t>
            </w:r>
          </w:p>
        </w:tc>
        <w:tc>
          <w:tcPr>
            <w:tcW w:w="1008" w:type="dxa"/>
            <w:tcBorders>
              <w:top w:val="nil"/>
              <w:bottom w:val="single" w:sz="4" w:space="0" w:color="auto"/>
            </w:tcBorders>
            <w:shd w:val="clear" w:color="auto" w:fill="auto"/>
            <w:vAlign w:val="center"/>
          </w:tcPr>
          <w:p w:rsidR="005833A1" w:rsidRPr="002C01CF" w:rsidRDefault="005833A1" w:rsidP="00EF48B8">
            <w:pPr>
              <w:tabs>
                <w:tab w:val="left" w:pos="284"/>
                <w:tab w:val="left" w:pos="311"/>
                <w:tab w:val="left" w:pos="411"/>
              </w:tabs>
              <w:spacing w:before="60" w:after="60" w:line="264" w:lineRule="auto"/>
              <w:ind w:left="-102"/>
              <w:jc w:val="both"/>
              <w:rPr>
                <w:color w:val="000000" w:themeColor="text1"/>
                <w:szCs w:val="24"/>
              </w:rPr>
            </w:pPr>
            <w:r w:rsidRPr="002C01CF">
              <w:rPr>
                <w:color w:val="000000" w:themeColor="text1"/>
                <w:szCs w:val="24"/>
              </w:rPr>
              <w:t xml:space="preserve">    98.12</w:t>
            </w:r>
          </w:p>
        </w:tc>
        <w:tc>
          <w:tcPr>
            <w:tcW w:w="1008" w:type="dxa"/>
            <w:tcBorders>
              <w:top w:val="nil"/>
              <w:bottom w:val="single" w:sz="4" w:space="0" w:color="auto"/>
            </w:tcBorders>
            <w:shd w:val="clear" w:color="auto" w:fill="auto"/>
            <w:vAlign w:val="center"/>
          </w:tcPr>
          <w:p w:rsidR="005833A1" w:rsidRPr="002C01CF" w:rsidRDefault="005833A1" w:rsidP="00EF48B8">
            <w:pPr>
              <w:tabs>
                <w:tab w:val="left" w:pos="416"/>
              </w:tabs>
              <w:spacing w:before="60" w:after="60" w:line="264" w:lineRule="auto"/>
              <w:jc w:val="both"/>
              <w:rPr>
                <w:color w:val="000000" w:themeColor="text1"/>
                <w:szCs w:val="24"/>
              </w:rPr>
            </w:pPr>
            <w:r w:rsidRPr="002C01CF">
              <w:rPr>
                <w:color w:val="000000" w:themeColor="text1"/>
                <w:szCs w:val="24"/>
              </w:rPr>
              <w:t xml:space="preserve">    95.62</w:t>
            </w:r>
          </w:p>
        </w:tc>
        <w:tc>
          <w:tcPr>
            <w:tcW w:w="1011" w:type="dxa"/>
            <w:tcBorders>
              <w:top w:val="nil"/>
              <w:bottom w:val="single" w:sz="4" w:space="0" w:color="auto"/>
            </w:tcBorders>
            <w:shd w:val="clear" w:color="auto" w:fill="auto"/>
            <w:vAlign w:val="center"/>
          </w:tcPr>
          <w:p w:rsidR="005833A1" w:rsidRPr="002C01CF" w:rsidRDefault="005833A1" w:rsidP="00EF48B8">
            <w:pPr>
              <w:tabs>
                <w:tab w:val="left" w:pos="413"/>
              </w:tabs>
              <w:spacing w:before="60" w:after="60" w:line="264" w:lineRule="auto"/>
              <w:jc w:val="both"/>
              <w:rPr>
                <w:color w:val="000000" w:themeColor="text1"/>
                <w:szCs w:val="24"/>
              </w:rPr>
            </w:pPr>
            <w:r w:rsidRPr="002C01CF">
              <w:rPr>
                <w:color w:val="000000" w:themeColor="text1"/>
                <w:szCs w:val="24"/>
              </w:rPr>
              <w:t xml:space="preserve">    97.50</w:t>
            </w:r>
          </w:p>
        </w:tc>
        <w:tc>
          <w:tcPr>
            <w:tcW w:w="893" w:type="dxa"/>
            <w:tcBorders>
              <w:top w:val="nil"/>
              <w:bottom w:val="single" w:sz="4" w:space="0" w:color="auto"/>
            </w:tcBorders>
            <w:vAlign w:val="center"/>
          </w:tcPr>
          <w:p w:rsidR="005833A1" w:rsidRPr="002C01CF" w:rsidRDefault="005833A1" w:rsidP="00EF48B8">
            <w:pPr>
              <w:spacing w:before="60" w:after="60" w:line="264" w:lineRule="auto"/>
              <w:jc w:val="right"/>
              <w:rPr>
                <w:color w:val="000000" w:themeColor="text1"/>
                <w:szCs w:val="24"/>
              </w:rPr>
            </w:pPr>
            <w:r w:rsidRPr="002C01CF">
              <w:rPr>
                <w:color w:val="000000" w:themeColor="text1"/>
                <w:szCs w:val="24"/>
              </w:rPr>
              <w:t>0.07</w:t>
            </w:r>
          </w:p>
        </w:tc>
        <w:tc>
          <w:tcPr>
            <w:tcW w:w="865" w:type="dxa"/>
            <w:tcBorders>
              <w:top w:val="nil"/>
              <w:bottom w:val="single" w:sz="4" w:space="0" w:color="auto"/>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0.79</w:t>
            </w:r>
          </w:p>
        </w:tc>
        <w:tc>
          <w:tcPr>
            <w:tcW w:w="865" w:type="dxa"/>
            <w:tcBorders>
              <w:top w:val="nil"/>
              <w:bottom w:val="single" w:sz="4" w:space="0" w:color="auto"/>
            </w:tcBorders>
            <w:vAlign w:val="center"/>
          </w:tcPr>
          <w:p w:rsidR="005833A1" w:rsidRPr="002C01CF" w:rsidRDefault="005833A1" w:rsidP="00EF48B8">
            <w:pPr>
              <w:spacing w:before="60" w:after="60" w:line="264" w:lineRule="auto"/>
              <w:jc w:val="center"/>
              <w:rPr>
                <w:color w:val="000000" w:themeColor="text1"/>
                <w:szCs w:val="24"/>
              </w:rPr>
            </w:pPr>
            <w:r w:rsidRPr="002C01CF">
              <w:rPr>
                <w:color w:val="000000" w:themeColor="text1"/>
                <w:szCs w:val="24"/>
              </w:rPr>
              <w:t>0.83</w:t>
            </w:r>
          </w:p>
        </w:tc>
      </w:tr>
    </w:tbl>
    <w:p w:rsidR="00F32915" w:rsidRPr="00761ED6" w:rsidRDefault="002C01CF" w:rsidP="002C01CF">
      <w:pPr>
        <w:shd w:val="clear" w:color="auto" w:fill="FFFFFF" w:themeFill="background1"/>
        <w:spacing w:before="120" w:after="120" w:line="240" w:lineRule="auto"/>
        <w:jc w:val="both"/>
        <w:rPr>
          <w:i/>
          <w:color w:val="000000" w:themeColor="text1"/>
        </w:rPr>
      </w:pPr>
      <w:r>
        <w:rPr>
          <w:i/>
          <w:color w:val="000000" w:themeColor="text1"/>
          <w:sz w:val="20"/>
          <w:szCs w:val="20"/>
        </w:rPr>
        <w:t xml:space="preserve">Note: </w:t>
      </w:r>
      <w:r w:rsidR="00F32915" w:rsidRPr="00761ED6">
        <w:rPr>
          <w:i/>
          <w:color w:val="000000" w:themeColor="text1"/>
          <w:sz w:val="20"/>
          <w:vertAlign w:val="superscript"/>
        </w:rPr>
        <w:t>1</w:t>
      </w:r>
      <w:r w:rsidR="00E94DE6" w:rsidRPr="00761ED6">
        <w:rPr>
          <w:i/>
          <w:color w:val="000000" w:themeColor="text1"/>
          <w:sz w:val="20"/>
        </w:rPr>
        <w:t>D</w:t>
      </w:r>
      <w:r w:rsidR="00602D2D" w:rsidRPr="00761ED6">
        <w:rPr>
          <w:i/>
          <w:color w:val="000000" w:themeColor="text1"/>
          <w:sz w:val="20"/>
        </w:rPr>
        <w:t>ata are least square means of 8</w:t>
      </w:r>
      <w:r w:rsidR="00F32915" w:rsidRPr="00761ED6">
        <w:rPr>
          <w:i/>
          <w:color w:val="000000" w:themeColor="text1"/>
          <w:sz w:val="20"/>
        </w:rPr>
        <w:t xml:space="preserve"> replicate per treatment with 10 birds per replicate. </w:t>
      </w:r>
    </w:p>
    <w:p w:rsidR="00F32915" w:rsidRPr="00761ED6" w:rsidRDefault="00F32915" w:rsidP="002C01CF">
      <w:pPr>
        <w:shd w:val="clear" w:color="auto" w:fill="FFFFFF" w:themeFill="background1"/>
        <w:spacing w:before="120" w:after="120" w:line="240" w:lineRule="auto"/>
        <w:jc w:val="both"/>
        <w:rPr>
          <w:i/>
          <w:color w:val="000000" w:themeColor="text1"/>
          <w:sz w:val="20"/>
        </w:rPr>
      </w:pPr>
      <w:r w:rsidRPr="00761ED6">
        <w:rPr>
          <w:i/>
          <w:color w:val="000000" w:themeColor="text1"/>
          <w:sz w:val="20"/>
          <w:vertAlign w:val="superscript"/>
        </w:rPr>
        <w:t xml:space="preserve">  a-b</w:t>
      </w:r>
      <w:r w:rsidRPr="00761ED6">
        <w:rPr>
          <w:i/>
          <w:color w:val="000000" w:themeColor="text1"/>
          <w:sz w:val="20"/>
        </w:rPr>
        <w:t xml:space="preserve">Least square means with different superscripts in a row differ (P &lt; 0.05) </w:t>
      </w:r>
    </w:p>
    <w:p w:rsidR="006B3EC6" w:rsidRPr="00761ED6" w:rsidRDefault="00833BFE" w:rsidP="00EF48B8">
      <w:pPr>
        <w:spacing w:before="240" w:after="120" w:line="240" w:lineRule="auto"/>
        <w:jc w:val="both"/>
      </w:pPr>
      <w:bookmarkStart w:id="2" w:name="_Toc482182548"/>
      <w:bookmarkStart w:id="3" w:name="_Toc482183542"/>
      <w:r w:rsidRPr="00761ED6">
        <w:lastRenderedPageBreak/>
        <w:t xml:space="preserve">This </w:t>
      </w:r>
      <w:r w:rsidR="006B3EC6" w:rsidRPr="00761ED6">
        <w:t>suggests that differences in BW</w:t>
      </w:r>
      <w:r w:rsidR="00D66439" w:rsidRPr="00761ED6">
        <w:t xml:space="preserve"> of </w:t>
      </w:r>
      <w:r w:rsidR="00021E28" w:rsidRPr="00761ED6">
        <w:t>broilers</w:t>
      </w:r>
      <w:r w:rsidR="006B3EC6" w:rsidRPr="00761ED6">
        <w:t xml:space="preserve"> at day 14 may influence BW at later stages. Leeson and </w:t>
      </w:r>
      <w:r w:rsidR="00197827" w:rsidRPr="00761ED6">
        <w:t xml:space="preserve">Summers (2009) indicated that </w:t>
      </w:r>
      <w:r w:rsidR="006B3EC6" w:rsidRPr="00761ED6">
        <w:t xml:space="preserve">1 g difference in day 7 BW </w:t>
      </w:r>
      <w:r w:rsidR="00021E28" w:rsidRPr="00761ED6">
        <w:t xml:space="preserve">of broiler Cobb 500 </w:t>
      </w:r>
      <w:r w:rsidR="006B3EC6" w:rsidRPr="00761ED6">
        <w:t xml:space="preserve">will be multiplied to 3 g at day 18 and 5 g at day 49. Overall (day 1 to 33), BWG and ADG tended (quadratic, </w:t>
      </w:r>
      <w:r w:rsidR="006B3EC6" w:rsidRPr="00761ED6">
        <w:rPr>
          <w:i/>
        </w:rPr>
        <w:t>P</w:t>
      </w:r>
      <w:r w:rsidR="006B3EC6" w:rsidRPr="00761ED6">
        <w:t>=0.06) to be increased with increasing SID TSAA to Lys ratio in diets fed from d</w:t>
      </w:r>
      <w:r w:rsidR="00534223" w:rsidRPr="00761ED6">
        <w:t>ay</w:t>
      </w:r>
      <w:r w:rsidR="006B3EC6" w:rsidRPr="00761ED6">
        <w:t xml:space="preserve"> 1 to 14 of age. However, there were no (</w:t>
      </w:r>
      <w:r w:rsidR="006B3EC6" w:rsidRPr="00761ED6">
        <w:rPr>
          <w:i/>
        </w:rPr>
        <w:t>P</w:t>
      </w:r>
      <w:r w:rsidR="006B3EC6" w:rsidRPr="00761ED6">
        <w:t>&gt;0.05) differ</w:t>
      </w:r>
      <w:r w:rsidR="003179F0" w:rsidRPr="00761ED6">
        <w:t xml:space="preserve">ences in FCR and livability </w:t>
      </w:r>
      <w:r w:rsidR="006B3EC6" w:rsidRPr="00761ED6">
        <w:t xml:space="preserve">across the levels of SID TSAA to Lys ratios. </w:t>
      </w:r>
    </w:p>
    <w:p w:rsidR="007D7EDD" w:rsidRPr="00761ED6" w:rsidRDefault="007D7EDD" w:rsidP="00B74A61">
      <w:pPr>
        <w:pStyle w:val="Heading3"/>
        <w:shd w:val="clear" w:color="auto" w:fill="FFFFFF" w:themeFill="background1"/>
        <w:spacing w:before="120" w:beforeAutospacing="0" w:after="120" w:afterAutospacing="0"/>
        <w:rPr>
          <w:color w:val="000000" w:themeColor="text1"/>
          <w:sz w:val="24"/>
          <w:szCs w:val="24"/>
        </w:rPr>
      </w:pPr>
      <w:r w:rsidRPr="00761ED6">
        <w:rPr>
          <w:color w:val="000000" w:themeColor="text1"/>
          <w:sz w:val="24"/>
          <w:szCs w:val="24"/>
        </w:rPr>
        <w:t>Efficiency of AA Utilization</w:t>
      </w:r>
      <w:bookmarkEnd w:id="2"/>
    </w:p>
    <w:p w:rsidR="00367C89" w:rsidRPr="00761ED6" w:rsidRDefault="007D7EDD" w:rsidP="00B74A61">
      <w:pPr>
        <w:pStyle w:val="Heading4"/>
        <w:spacing w:before="120" w:beforeAutospacing="0" w:after="120" w:afterAutospacing="0"/>
        <w:ind w:left="1026" w:hanging="839"/>
        <w:jc w:val="center"/>
        <w:rPr>
          <w:b w:val="0"/>
          <w:color w:val="000000" w:themeColor="text1"/>
          <w:vertAlign w:val="superscript"/>
        </w:rPr>
      </w:pPr>
      <w:r w:rsidRPr="00761ED6">
        <w:rPr>
          <w:b w:val="0"/>
          <w:color w:val="000000" w:themeColor="text1"/>
        </w:rPr>
        <w:t>Table 4</w:t>
      </w:r>
      <w:bookmarkEnd w:id="3"/>
      <w:r w:rsidR="00367C89" w:rsidRPr="00761ED6">
        <w:rPr>
          <w:b w:val="0"/>
          <w:color w:val="000000" w:themeColor="text1"/>
        </w:rPr>
        <w:t xml:space="preserve">. </w:t>
      </w:r>
      <w:r w:rsidR="007D5031" w:rsidRPr="00761ED6">
        <w:rPr>
          <w:b w:val="0"/>
          <w:color w:val="000000" w:themeColor="text1"/>
        </w:rPr>
        <w:t>Effect of varying SID TSAA to</w:t>
      </w:r>
      <w:r w:rsidR="00367C89" w:rsidRPr="00761ED6">
        <w:rPr>
          <w:b w:val="0"/>
          <w:color w:val="000000" w:themeColor="text1"/>
        </w:rPr>
        <w:t xml:space="preserve"> Lys ratios on SID TSAA intake, efficiency of SID TSAA utilization and blood urea nitrogen concent</w:t>
      </w:r>
      <w:r w:rsidR="00526897" w:rsidRPr="00761ED6">
        <w:rPr>
          <w:b w:val="0"/>
          <w:color w:val="000000" w:themeColor="text1"/>
        </w:rPr>
        <w:t xml:space="preserve">ration in broiler chicks </w:t>
      </w:r>
      <w:r w:rsidR="00B74A61">
        <w:rPr>
          <w:b w:val="0"/>
          <w:color w:val="000000" w:themeColor="text1"/>
        </w:rPr>
        <w:br w:type="textWrapping" w:clear="all"/>
      </w:r>
      <w:r w:rsidR="00526897" w:rsidRPr="00761ED6">
        <w:rPr>
          <w:b w:val="0"/>
          <w:color w:val="000000" w:themeColor="text1"/>
        </w:rPr>
        <w:t xml:space="preserve">from day </w:t>
      </w:r>
      <w:r w:rsidR="00367C89" w:rsidRPr="00761ED6">
        <w:rPr>
          <w:b w:val="0"/>
          <w:color w:val="000000" w:themeColor="text1"/>
        </w:rPr>
        <w:t>1 to 14 of age</w:t>
      </w:r>
      <w:r w:rsidR="00367C89" w:rsidRPr="00761ED6">
        <w:rPr>
          <w:b w:val="0"/>
          <w:color w:val="000000" w:themeColor="text1"/>
          <w:vertAlign w:val="superscript"/>
        </w:rPr>
        <w:t>1</w:t>
      </w:r>
    </w:p>
    <w:tbl>
      <w:tblPr>
        <w:tblW w:w="5000" w:type="pct"/>
        <w:tblBorders>
          <w:top w:val="thinThickSmallGap" w:sz="24" w:space="0" w:color="auto"/>
          <w:bottom w:val="thinThickSmallGap" w:sz="24" w:space="0" w:color="auto"/>
          <w:right w:val="thinThickSmallGap" w:sz="24" w:space="0" w:color="auto"/>
          <w:insideH w:val="single" w:sz="4" w:space="0" w:color="auto"/>
        </w:tblBorders>
        <w:tblLook w:val="04A0"/>
      </w:tblPr>
      <w:tblGrid>
        <w:gridCol w:w="2121"/>
        <w:gridCol w:w="828"/>
        <w:gridCol w:w="948"/>
        <w:gridCol w:w="948"/>
        <w:gridCol w:w="948"/>
        <w:gridCol w:w="954"/>
        <w:gridCol w:w="766"/>
        <w:gridCol w:w="895"/>
        <w:gridCol w:w="891"/>
      </w:tblGrid>
      <w:tr w:rsidR="00673B7C" w:rsidRPr="002C01CF" w:rsidTr="002C01CF">
        <w:trPr>
          <w:trHeight w:val="191"/>
        </w:trPr>
        <w:tc>
          <w:tcPr>
            <w:tcW w:w="1140" w:type="pct"/>
            <w:vMerge w:val="restart"/>
            <w:tcBorders>
              <w:top w:val="single" w:sz="4" w:space="0" w:color="auto"/>
            </w:tcBorders>
            <w:shd w:val="clear" w:color="auto" w:fill="auto"/>
            <w:noWrap/>
            <w:vAlign w:val="center"/>
          </w:tcPr>
          <w:p w:rsidR="00673B7C" w:rsidRPr="002C01CF" w:rsidRDefault="00673B7C" w:rsidP="00B74A61">
            <w:pPr>
              <w:spacing w:before="60" w:after="60" w:line="240" w:lineRule="auto"/>
              <w:jc w:val="center"/>
              <w:rPr>
                <w:b/>
                <w:caps/>
                <w:color w:val="000000" w:themeColor="text1"/>
                <w:szCs w:val="24"/>
              </w:rPr>
            </w:pPr>
            <w:r w:rsidRPr="002C01CF">
              <w:rPr>
                <w:b/>
                <w:color w:val="000000" w:themeColor="text1"/>
                <w:szCs w:val="24"/>
              </w:rPr>
              <w:t>ITEM</w:t>
            </w:r>
          </w:p>
        </w:tc>
        <w:tc>
          <w:tcPr>
            <w:tcW w:w="2487" w:type="pct"/>
            <w:gridSpan w:val="5"/>
            <w:tcBorders>
              <w:top w:val="single" w:sz="4" w:space="0" w:color="auto"/>
            </w:tcBorders>
            <w:shd w:val="clear" w:color="auto" w:fill="auto"/>
            <w:vAlign w:val="center"/>
          </w:tcPr>
          <w:p w:rsidR="00673B7C" w:rsidRPr="002C01CF" w:rsidRDefault="00673B7C" w:rsidP="00B74A61">
            <w:pPr>
              <w:spacing w:before="60" w:after="60" w:line="240" w:lineRule="auto"/>
              <w:jc w:val="center"/>
              <w:rPr>
                <w:b/>
                <w:color w:val="000000" w:themeColor="text1"/>
                <w:szCs w:val="24"/>
              </w:rPr>
            </w:pPr>
            <w:r w:rsidRPr="002C01CF">
              <w:rPr>
                <w:b/>
                <w:color w:val="000000" w:themeColor="text1"/>
                <w:szCs w:val="24"/>
              </w:rPr>
              <w:t>SID TSAA TO LYS RATIO</w:t>
            </w:r>
          </w:p>
        </w:tc>
        <w:tc>
          <w:tcPr>
            <w:tcW w:w="412" w:type="pct"/>
            <w:vMerge w:val="restart"/>
            <w:tcBorders>
              <w:top w:val="single" w:sz="4" w:space="0" w:color="auto"/>
            </w:tcBorders>
            <w:vAlign w:val="center"/>
          </w:tcPr>
          <w:p w:rsidR="00673B7C" w:rsidRPr="002C01CF" w:rsidRDefault="00673B7C" w:rsidP="00B74A61">
            <w:pPr>
              <w:spacing w:before="60" w:after="60" w:line="240" w:lineRule="auto"/>
              <w:jc w:val="center"/>
              <w:rPr>
                <w:b/>
                <w:color w:val="000000" w:themeColor="text1"/>
                <w:szCs w:val="24"/>
              </w:rPr>
            </w:pPr>
            <w:r w:rsidRPr="002C01CF">
              <w:rPr>
                <w:b/>
                <w:color w:val="000000" w:themeColor="text1"/>
                <w:szCs w:val="24"/>
              </w:rPr>
              <w:t>SEM</w:t>
            </w:r>
          </w:p>
        </w:tc>
        <w:tc>
          <w:tcPr>
            <w:tcW w:w="960" w:type="pct"/>
            <w:gridSpan w:val="2"/>
            <w:tcBorders>
              <w:top w:val="single" w:sz="4" w:space="0" w:color="auto"/>
              <w:bottom w:val="single" w:sz="4" w:space="0" w:color="auto"/>
              <w:right w:val="nil"/>
            </w:tcBorders>
            <w:vAlign w:val="center"/>
          </w:tcPr>
          <w:p w:rsidR="00673B7C" w:rsidRPr="002C01CF" w:rsidRDefault="00673B7C" w:rsidP="00B74A61">
            <w:pPr>
              <w:spacing w:before="60" w:after="60" w:line="240" w:lineRule="auto"/>
              <w:jc w:val="center"/>
              <w:rPr>
                <w:b/>
                <w:i/>
                <w:color w:val="000000" w:themeColor="text1"/>
                <w:szCs w:val="24"/>
              </w:rPr>
            </w:pPr>
            <w:r w:rsidRPr="002C01CF">
              <w:rPr>
                <w:b/>
                <w:i/>
                <w:color w:val="000000" w:themeColor="text1"/>
                <w:szCs w:val="24"/>
              </w:rPr>
              <w:t xml:space="preserve">P- </w:t>
            </w:r>
            <w:r w:rsidRPr="002C01CF">
              <w:rPr>
                <w:b/>
                <w:color w:val="000000" w:themeColor="text1"/>
                <w:szCs w:val="24"/>
              </w:rPr>
              <w:t>VALUE</w:t>
            </w:r>
          </w:p>
        </w:tc>
      </w:tr>
      <w:tr w:rsidR="00673B7C" w:rsidRPr="002C01CF" w:rsidTr="002C01CF">
        <w:trPr>
          <w:trHeight w:val="253"/>
        </w:trPr>
        <w:tc>
          <w:tcPr>
            <w:tcW w:w="1140" w:type="pct"/>
            <w:vMerge/>
            <w:shd w:val="clear" w:color="auto" w:fill="auto"/>
            <w:noWrap/>
            <w:vAlign w:val="center"/>
            <w:hideMark/>
          </w:tcPr>
          <w:p w:rsidR="00673B7C" w:rsidRPr="002C01CF" w:rsidRDefault="00673B7C" w:rsidP="00B74A61">
            <w:pPr>
              <w:spacing w:before="60" w:after="60" w:line="240" w:lineRule="auto"/>
              <w:jc w:val="center"/>
              <w:rPr>
                <w:color w:val="000000" w:themeColor="text1"/>
                <w:szCs w:val="24"/>
              </w:rPr>
            </w:pPr>
          </w:p>
        </w:tc>
        <w:tc>
          <w:tcPr>
            <w:tcW w:w="445" w:type="pct"/>
            <w:vMerge w:val="restart"/>
            <w:shd w:val="clear" w:color="auto" w:fill="auto"/>
            <w:vAlign w:val="center"/>
          </w:tcPr>
          <w:p w:rsidR="00673B7C" w:rsidRPr="002C01CF" w:rsidRDefault="00673B7C" w:rsidP="00B74A61">
            <w:pPr>
              <w:spacing w:before="60" w:after="60" w:line="240" w:lineRule="auto"/>
              <w:jc w:val="center"/>
              <w:rPr>
                <w:color w:val="000000" w:themeColor="text1"/>
                <w:szCs w:val="24"/>
              </w:rPr>
            </w:pPr>
            <w:r w:rsidRPr="002C01CF">
              <w:rPr>
                <w:color w:val="000000" w:themeColor="text1"/>
                <w:szCs w:val="24"/>
              </w:rPr>
              <w:t>0.62</w:t>
            </w:r>
          </w:p>
        </w:tc>
        <w:tc>
          <w:tcPr>
            <w:tcW w:w="510" w:type="pct"/>
            <w:vMerge w:val="restart"/>
            <w:shd w:val="clear" w:color="auto" w:fill="auto"/>
            <w:vAlign w:val="center"/>
          </w:tcPr>
          <w:p w:rsidR="00673B7C" w:rsidRPr="002C01CF" w:rsidRDefault="00673B7C" w:rsidP="00B74A61">
            <w:pPr>
              <w:spacing w:before="60" w:after="60" w:line="240" w:lineRule="auto"/>
              <w:jc w:val="center"/>
              <w:rPr>
                <w:color w:val="000000" w:themeColor="text1"/>
                <w:szCs w:val="24"/>
              </w:rPr>
            </w:pPr>
            <w:r w:rsidRPr="002C01CF">
              <w:rPr>
                <w:color w:val="000000" w:themeColor="text1"/>
                <w:szCs w:val="24"/>
              </w:rPr>
              <w:t>0.68</w:t>
            </w:r>
          </w:p>
        </w:tc>
        <w:tc>
          <w:tcPr>
            <w:tcW w:w="510" w:type="pct"/>
            <w:vMerge w:val="restart"/>
            <w:shd w:val="clear" w:color="auto" w:fill="auto"/>
            <w:vAlign w:val="center"/>
          </w:tcPr>
          <w:p w:rsidR="00673B7C" w:rsidRPr="002C01CF" w:rsidRDefault="00673B7C" w:rsidP="00B74A61">
            <w:pPr>
              <w:spacing w:before="60" w:after="60" w:line="240" w:lineRule="auto"/>
              <w:jc w:val="center"/>
              <w:rPr>
                <w:color w:val="000000" w:themeColor="text1"/>
                <w:szCs w:val="24"/>
              </w:rPr>
            </w:pPr>
            <w:r w:rsidRPr="002C01CF">
              <w:rPr>
                <w:color w:val="000000" w:themeColor="text1"/>
                <w:szCs w:val="24"/>
              </w:rPr>
              <w:t>0.74</w:t>
            </w:r>
          </w:p>
        </w:tc>
        <w:tc>
          <w:tcPr>
            <w:tcW w:w="510" w:type="pct"/>
            <w:vMerge w:val="restart"/>
            <w:shd w:val="clear" w:color="auto" w:fill="auto"/>
            <w:vAlign w:val="center"/>
          </w:tcPr>
          <w:p w:rsidR="00673B7C" w:rsidRPr="002C01CF" w:rsidRDefault="00673B7C" w:rsidP="00B74A61">
            <w:pPr>
              <w:spacing w:before="60" w:after="60" w:line="240" w:lineRule="auto"/>
              <w:jc w:val="center"/>
              <w:rPr>
                <w:color w:val="000000" w:themeColor="text1"/>
                <w:szCs w:val="24"/>
              </w:rPr>
            </w:pPr>
            <w:r w:rsidRPr="002C01CF">
              <w:rPr>
                <w:color w:val="000000" w:themeColor="text1"/>
                <w:szCs w:val="24"/>
              </w:rPr>
              <w:t>0.80</w:t>
            </w:r>
          </w:p>
        </w:tc>
        <w:tc>
          <w:tcPr>
            <w:tcW w:w="513" w:type="pct"/>
            <w:vMerge w:val="restart"/>
            <w:shd w:val="clear" w:color="auto" w:fill="auto"/>
            <w:vAlign w:val="center"/>
          </w:tcPr>
          <w:p w:rsidR="00673B7C" w:rsidRPr="002C01CF" w:rsidRDefault="00673B7C" w:rsidP="00B74A61">
            <w:pPr>
              <w:spacing w:before="60" w:after="60" w:line="240" w:lineRule="auto"/>
              <w:jc w:val="center"/>
              <w:rPr>
                <w:color w:val="000000" w:themeColor="text1"/>
                <w:szCs w:val="24"/>
              </w:rPr>
            </w:pPr>
            <w:r w:rsidRPr="002C01CF">
              <w:rPr>
                <w:color w:val="000000" w:themeColor="text1"/>
                <w:szCs w:val="24"/>
              </w:rPr>
              <w:t>0.86</w:t>
            </w:r>
          </w:p>
        </w:tc>
        <w:tc>
          <w:tcPr>
            <w:tcW w:w="412" w:type="pct"/>
            <w:vMerge/>
            <w:vAlign w:val="center"/>
          </w:tcPr>
          <w:p w:rsidR="00673B7C" w:rsidRPr="002C01CF" w:rsidRDefault="00673B7C" w:rsidP="00B74A61">
            <w:pPr>
              <w:spacing w:before="60" w:after="60" w:line="240" w:lineRule="auto"/>
              <w:jc w:val="center"/>
              <w:rPr>
                <w:color w:val="000000" w:themeColor="text1"/>
                <w:szCs w:val="24"/>
              </w:rPr>
            </w:pPr>
          </w:p>
        </w:tc>
        <w:tc>
          <w:tcPr>
            <w:tcW w:w="960" w:type="pct"/>
            <w:gridSpan w:val="2"/>
            <w:tcBorders>
              <w:top w:val="single" w:sz="4" w:space="0" w:color="auto"/>
              <w:bottom w:val="single" w:sz="4" w:space="0" w:color="auto"/>
              <w:right w:val="nil"/>
            </w:tcBorders>
            <w:vAlign w:val="center"/>
          </w:tcPr>
          <w:p w:rsidR="00673B7C" w:rsidRPr="002C01CF" w:rsidRDefault="00673B7C" w:rsidP="00B74A61">
            <w:pPr>
              <w:spacing w:before="60" w:after="60" w:line="240" w:lineRule="auto"/>
              <w:jc w:val="center"/>
              <w:rPr>
                <w:color w:val="000000" w:themeColor="text1"/>
                <w:szCs w:val="24"/>
              </w:rPr>
            </w:pPr>
            <w:r w:rsidRPr="002C01CF">
              <w:rPr>
                <w:color w:val="000000" w:themeColor="text1"/>
                <w:szCs w:val="24"/>
              </w:rPr>
              <w:t>Contrasts</w:t>
            </w:r>
          </w:p>
        </w:tc>
      </w:tr>
      <w:tr w:rsidR="00673B7C" w:rsidRPr="002C01CF" w:rsidTr="002C01CF">
        <w:trPr>
          <w:trHeight w:val="187"/>
        </w:trPr>
        <w:tc>
          <w:tcPr>
            <w:tcW w:w="1140" w:type="pct"/>
            <w:vMerge/>
            <w:tcBorders>
              <w:bottom w:val="single" w:sz="4" w:space="0" w:color="auto"/>
            </w:tcBorders>
            <w:shd w:val="clear" w:color="auto" w:fill="auto"/>
            <w:noWrap/>
            <w:vAlign w:val="center"/>
          </w:tcPr>
          <w:p w:rsidR="00673B7C" w:rsidRPr="002C01CF" w:rsidRDefault="00673B7C" w:rsidP="00B74A61">
            <w:pPr>
              <w:spacing w:before="60" w:after="60" w:line="240" w:lineRule="auto"/>
              <w:jc w:val="center"/>
              <w:rPr>
                <w:color w:val="000000" w:themeColor="text1"/>
                <w:szCs w:val="24"/>
              </w:rPr>
            </w:pPr>
          </w:p>
        </w:tc>
        <w:tc>
          <w:tcPr>
            <w:tcW w:w="445" w:type="pct"/>
            <w:vMerge/>
            <w:tcBorders>
              <w:bottom w:val="single" w:sz="4" w:space="0" w:color="auto"/>
            </w:tcBorders>
            <w:shd w:val="clear" w:color="000000" w:fill="F0F0F0"/>
            <w:vAlign w:val="center"/>
          </w:tcPr>
          <w:p w:rsidR="00673B7C" w:rsidRPr="002C01CF" w:rsidRDefault="00673B7C" w:rsidP="00B74A61">
            <w:pPr>
              <w:spacing w:before="60" w:after="60" w:line="240" w:lineRule="auto"/>
              <w:jc w:val="center"/>
              <w:rPr>
                <w:color w:val="000000" w:themeColor="text1"/>
                <w:szCs w:val="24"/>
              </w:rPr>
            </w:pPr>
          </w:p>
        </w:tc>
        <w:tc>
          <w:tcPr>
            <w:tcW w:w="510" w:type="pct"/>
            <w:vMerge/>
            <w:tcBorders>
              <w:bottom w:val="single" w:sz="4" w:space="0" w:color="auto"/>
            </w:tcBorders>
            <w:shd w:val="clear" w:color="000000" w:fill="F0F0F0"/>
            <w:vAlign w:val="center"/>
          </w:tcPr>
          <w:p w:rsidR="00673B7C" w:rsidRPr="002C01CF" w:rsidRDefault="00673B7C" w:rsidP="00B74A61">
            <w:pPr>
              <w:spacing w:before="60" w:after="60" w:line="240" w:lineRule="auto"/>
              <w:jc w:val="center"/>
              <w:rPr>
                <w:color w:val="000000" w:themeColor="text1"/>
                <w:szCs w:val="24"/>
              </w:rPr>
            </w:pPr>
          </w:p>
        </w:tc>
        <w:tc>
          <w:tcPr>
            <w:tcW w:w="510" w:type="pct"/>
            <w:vMerge/>
            <w:tcBorders>
              <w:bottom w:val="single" w:sz="4" w:space="0" w:color="auto"/>
            </w:tcBorders>
            <w:shd w:val="clear" w:color="000000" w:fill="F0F0F0"/>
            <w:vAlign w:val="center"/>
          </w:tcPr>
          <w:p w:rsidR="00673B7C" w:rsidRPr="002C01CF" w:rsidRDefault="00673B7C" w:rsidP="00B74A61">
            <w:pPr>
              <w:spacing w:before="60" w:after="60" w:line="240" w:lineRule="auto"/>
              <w:jc w:val="center"/>
              <w:rPr>
                <w:color w:val="000000" w:themeColor="text1"/>
                <w:szCs w:val="24"/>
              </w:rPr>
            </w:pPr>
          </w:p>
        </w:tc>
        <w:tc>
          <w:tcPr>
            <w:tcW w:w="510" w:type="pct"/>
            <w:vMerge/>
            <w:tcBorders>
              <w:bottom w:val="single" w:sz="4" w:space="0" w:color="auto"/>
            </w:tcBorders>
            <w:shd w:val="clear" w:color="000000" w:fill="F0F0F0"/>
            <w:vAlign w:val="center"/>
          </w:tcPr>
          <w:p w:rsidR="00673B7C" w:rsidRPr="002C01CF" w:rsidRDefault="00673B7C" w:rsidP="00B74A61">
            <w:pPr>
              <w:spacing w:before="60" w:after="60" w:line="240" w:lineRule="auto"/>
              <w:jc w:val="center"/>
              <w:rPr>
                <w:color w:val="000000" w:themeColor="text1"/>
                <w:szCs w:val="24"/>
              </w:rPr>
            </w:pPr>
          </w:p>
        </w:tc>
        <w:tc>
          <w:tcPr>
            <w:tcW w:w="513" w:type="pct"/>
            <w:vMerge/>
            <w:tcBorders>
              <w:bottom w:val="single" w:sz="4" w:space="0" w:color="auto"/>
            </w:tcBorders>
            <w:shd w:val="clear" w:color="000000" w:fill="F0F0F0"/>
            <w:vAlign w:val="center"/>
          </w:tcPr>
          <w:p w:rsidR="00673B7C" w:rsidRPr="002C01CF" w:rsidRDefault="00673B7C" w:rsidP="00B74A61">
            <w:pPr>
              <w:spacing w:before="60" w:after="60" w:line="240" w:lineRule="auto"/>
              <w:jc w:val="center"/>
              <w:rPr>
                <w:color w:val="000000" w:themeColor="text1"/>
                <w:szCs w:val="24"/>
              </w:rPr>
            </w:pPr>
          </w:p>
        </w:tc>
        <w:tc>
          <w:tcPr>
            <w:tcW w:w="412" w:type="pct"/>
            <w:vMerge/>
            <w:tcBorders>
              <w:bottom w:val="single" w:sz="4" w:space="0" w:color="auto"/>
            </w:tcBorders>
            <w:vAlign w:val="center"/>
          </w:tcPr>
          <w:p w:rsidR="00673B7C" w:rsidRPr="002C01CF" w:rsidRDefault="00673B7C" w:rsidP="00B74A61">
            <w:pPr>
              <w:spacing w:before="60" w:after="60" w:line="240" w:lineRule="auto"/>
              <w:jc w:val="center"/>
              <w:rPr>
                <w:color w:val="000000" w:themeColor="text1"/>
                <w:szCs w:val="24"/>
              </w:rPr>
            </w:pPr>
          </w:p>
        </w:tc>
        <w:tc>
          <w:tcPr>
            <w:tcW w:w="481" w:type="pct"/>
            <w:tcBorders>
              <w:top w:val="single" w:sz="4" w:space="0" w:color="auto"/>
              <w:bottom w:val="single" w:sz="4" w:space="0" w:color="auto"/>
            </w:tcBorders>
            <w:vAlign w:val="center"/>
          </w:tcPr>
          <w:p w:rsidR="00673B7C" w:rsidRPr="002C01CF" w:rsidRDefault="00673B7C" w:rsidP="00B74A61">
            <w:pPr>
              <w:spacing w:before="60" w:after="60" w:line="240" w:lineRule="auto"/>
              <w:jc w:val="center"/>
              <w:rPr>
                <w:color w:val="000000" w:themeColor="text1"/>
                <w:szCs w:val="24"/>
              </w:rPr>
            </w:pPr>
            <w:r w:rsidRPr="002C01CF">
              <w:rPr>
                <w:color w:val="000000" w:themeColor="text1"/>
                <w:szCs w:val="24"/>
              </w:rPr>
              <w:t>Lin</w:t>
            </w:r>
          </w:p>
        </w:tc>
        <w:tc>
          <w:tcPr>
            <w:tcW w:w="480" w:type="pct"/>
            <w:tcBorders>
              <w:top w:val="single" w:sz="4" w:space="0" w:color="auto"/>
              <w:bottom w:val="single" w:sz="4" w:space="0" w:color="auto"/>
              <w:right w:val="nil"/>
            </w:tcBorders>
            <w:vAlign w:val="center"/>
          </w:tcPr>
          <w:p w:rsidR="00673B7C" w:rsidRPr="002C01CF" w:rsidRDefault="00673B7C" w:rsidP="00B74A61">
            <w:pPr>
              <w:spacing w:before="60" w:after="60" w:line="240" w:lineRule="auto"/>
              <w:jc w:val="center"/>
              <w:rPr>
                <w:color w:val="000000" w:themeColor="text1"/>
                <w:szCs w:val="24"/>
              </w:rPr>
            </w:pPr>
            <w:r w:rsidRPr="002C01CF">
              <w:rPr>
                <w:color w:val="000000" w:themeColor="text1"/>
                <w:szCs w:val="24"/>
              </w:rPr>
              <w:t>Quad</w:t>
            </w:r>
          </w:p>
        </w:tc>
      </w:tr>
      <w:tr w:rsidR="00673B7C" w:rsidRPr="002C01CF" w:rsidTr="002C01CF">
        <w:trPr>
          <w:trHeight w:val="233"/>
        </w:trPr>
        <w:tc>
          <w:tcPr>
            <w:tcW w:w="1140" w:type="pct"/>
            <w:tcBorders>
              <w:top w:val="single" w:sz="4" w:space="0" w:color="auto"/>
              <w:bottom w:val="nil"/>
            </w:tcBorders>
            <w:shd w:val="clear" w:color="auto" w:fill="auto"/>
            <w:noWrap/>
            <w:vAlign w:val="center"/>
          </w:tcPr>
          <w:p w:rsidR="00673B7C" w:rsidRPr="002C01CF" w:rsidRDefault="00673B7C" w:rsidP="00B74A61">
            <w:pPr>
              <w:spacing w:before="60" w:after="60" w:line="240" w:lineRule="auto"/>
              <w:jc w:val="both"/>
              <w:rPr>
                <w:color w:val="000000" w:themeColor="text1"/>
                <w:szCs w:val="24"/>
              </w:rPr>
            </w:pPr>
            <w:r w:rsidRPr="002C01CF">
              <w:rPr>
                <w:color w:val="000000" w:themeColor="text1"/>
                <w:szCs w:val="24"/>
              </w:rPr>
              <w:t>TSAA intake, mg</w:t>
            </w:r>
          </w:p>
        </w:tc>
        <w:tc>
          <w:tcPr>
            <w:tcW w:w="445" w:type="pct"/>
            <w:tcBorders>
              <w:top w:val="single" w:sz="4" w:space="0" w:color="auto"/>
              <w:bottom w:val="nil"/>
            </w:tcBorders>
            <w:shd w:val="clear" w:color="auto" w:fill="auto"/>
            <w:vAlign w:val="center"/>
          </w:tcPr>
          <w:p w:rsidR="00673B7C" w:rsidRPr="002C01CF" w:rsidRDefault="00673B7C" w:rsidP="00B74A61">
            <w:pPr>
              <w:tabs>
                <w:tab w:val="left" w:pos="190"/>
                <w:tab w:val="left" w:pos="400"/>
              </w:tabs>
              <w:spacing w:before="60" w:after="60" w:line="240" w:lineRule="auto"/>
              <w:jc w:val="center"/>
              <w:rPr>
                <w:color w:val="000000" w:themeColor="text1"/>
                <w:szCs w:val="24"/>
              </w:rPr>
            </w:pPr>
            <w:r w:rsidRPr="002C01CF">
              <w:rPr>
                <w:color w:val="000000" w:themeColor="text1"/>
                <w:szCs w:val="24"/>
              </w:rPr>
              <w:t>233.2</w:t>
            </w:r>
            <w:r w:rsidRPr="002C01CF">
              <w:rPr>
                <w:color w:val="000000" w:themeColor="text1"/>
                <w:szCs w:val="24"/>
                <w:vertAlign w:val="superscript"/>
              </w:rPr>
              <w:t>a</w:t>
            </w:r>
          </w:p>
        </w:tc>
        <w:tc>
          <w:tcPr>
            <w:tcW w:w="510" w:type="pct"/>
            <w:tcBorders>
              <w:top w:val="single" w:sz="4" w:space="0" w:color="auto"/>
              <w:bottom w:val="nil"/>
            </w:tcBorders>
            <w:shd w:val="clear" w:color="auto" w:fill="auto"/>
            <w:vAlign w:val="center"/>
          </w:tcPr>
          <w:p w:rsidR="00673B7C" w:rsidRPr="002C01CF" w:rsidRDefault="00673B7C" w:rsidP="00B74A61">
            <w:pPr>
              <w:tabs>
                <w:tab w:val="left" w:pos="243"/>
              </w:tabs>
              <w:spacing w:before="60" w:after="60" w:line="240" w:lineRule="auto"/>
              <w:jc w:val="center"/>
              <w:rPr>
                <w:color w:val="000000" w:themeColor="text1"/>
                <w:szCs w:val="24"/>
              </w:rPr>
            </w:pPr>
            <w:r w:rsidRPr="002C01CF">
              <w:rPr>
                <w:color w:val="000000" w:themeColor="text1"/>
                <w:szCs w:val="24"/>
              </w:rPr>
              <w:t>250.0</w:t>
            </w:r>
            <w:r w:rsidRPr="002C01CF">
              <w:rPr>
                <w:color w:val="000000" w:themeColor="text1"/>
                <w:szCs w:val="24"/>
                <w:vertAlign w:val="superscript"/>
              </w:rPr>
              <w:t>b</w:t>
            </w:r>
          </w:p>
        </w:tc>
        <w:tc>
          <w:tcPr>
            <w:tcW w:w="510" w:type="pct"/>
            <w:tcBorders>
              <w:top w:val="single" w:sz="4" w:space="0" w:color="auto"/>
              <w:bottom w:val="nil"/>
            </w:tcBorders>
            <w:shd w:val="clear" w:color="auto" w:fill="auto"/>
            <w:vAlign w:val="center"/>
          </w:tcPr>
          <w:p w:rsidR="00673B7C" w:rsidRPr="002C01CF" w:rsidRDefault="00673B7C" w:rsidP="00B74A61">
            <w:pPr>
              <w:tabs>
                <w:tab w:val="left" w:pos="341"/>
              </w:tabs>
              <w:spacing w:before="60" w:after="60" w:line="240" w:lineRule="auto"/>
              <w:jc w:val="center"/>
              <w:rPr>
                <w:color w:val="000000" w:themeColor="text1"/>
                <w:szCs w:val="24"/>
              </w:rPr>
            </w:pPr>
            <w:r w:rsidRPr="002C01CF">
              <w:rPr>
                <w:color w:val="000000" w:themeColor="text1"/>
                <w:szCs w:val="24"/>
              </w:rPr>
              <w:t>276.2</w:t>
            </w:r>
            <w:r w:rsidRPr="002C01CF">
              <w:rPr>
                <w:color w:val="000000" w:themeColor="text1"/>
                <w:szCs w:val="24"/>
                <w:vertAlign w:val="superscript"/>
              </w:rPr>
              <w:t>b</w:t>
            </w:r>
          </w:p>
        </w:tc>
        <w:tc>
          <w:tcPr>
            <w:tcW w:w="510" w:type="pct"/>
            <w:tcBorders>
              <w:top w:val="single" w:sz="4" w:space="0" w:color="auto"/>
              <w:bottom w:val="nil"/>
            </w:tcBorders>
            <w:shd w:val="clear" w:color="auto" w:fill="auto"/>
            <w:vAlign w:val="center"/>
          </w:tcPr>
          <w:p w:rsidR="00673B7C" w:rsidRPr="002C01CF" w:rsidRDefault="00673B7C" w:rsidP="00B74A61">
            <w:pPr>
              <w:tabs>
                <w:tab w:val="left" w:pos="274"/>
              </w:tabs>
              <w:spacing w:before="60" w:after="60" w:line="240" w:lineRule="auto"/>
              <w:jc w:val="center"/>
              <w:rPr>
                <w:color w:val="000000" w:themeColor="text1"/>
                <w:szCs w:val="24"/>
              </w:rPr>
            </w:pPr>
            <w:r w:rsidRPr="002C01CF">
              <w:rPr>
                <w:color w:val="000000" w:themeColor="text1"/>
                <w:szCs w:val="24"/>
              </w:rPr>
              <w:t>287.5</w:t>
            </w:r>
            <w:r w:rsidRPr="002C01CF">
              <w:rPr>
                <w:color w:val="000000" w:themeColor="text1"/>
                <w:szCs w:val="24"/>
                <w:vertAlign w:val="superscript"/>
              </w:rPr>
              <w:t>c</w:t>
            </w:r>
          </w:p>
        </w:tc>
        <w:tc>
          <w:tcPr>
            <w:tcW w:w="513" w:type="pct"/>
            <w:tcBorders>
              <w:top w:val="single" w:sz="4" w:space="0" w:color="auto"/>
              <w:bottom w:val="nil"/>
            </w:tcBorders>
            <w:shd w:val="clear" w:color="auto" w:fill="auto"/>
            <w:vAlign w:val="center"/>
          </w:tcPr>
          <w:p w:rsidR="00673B7C" w:rsidRPr="002C01CF" w:rsidRDefault="00673B7C" w:rsidP="00B74A61">
            <w:pPr>
              <w:tabs>
                <w:tab w:val="left" w:pos="282"/>
              </w:tabs>
              <w:spacing w:before="60" w:after="60" w:line="240" w:lineRule="auto"/>
              <w:jc w:val="center"/>
              <w:rPr>
                <w:color w:val="000000" w:themeColor="text1"/>
                <w:szCs w:val="24"/>
              </w:rPr>
            </w:pPr>
            <w:r w:rsidRPr="002C01CF">
              <w:rPr>
                <w:color w:val="000000" w:themeColor="text1"/>
                <w:szCs w:val="24"/>
              </w:rPr>
              <w:t>314.1</w:t>
            </w:r>
            <w:r w:rsidRPr="002C01CF">
              <w:rPr>
                <w:color w:val="000000" w:themeColor="text1"/>
                <w:szCs w:val="24"/>
                <w:vertAlign w:val="superscript"/>
              </w:rPr>
              <w:t>c</w:t>
            </w:r>
          </w:p>
        </w:tc>
        <w:tc>
          <w:tcPr>
            <w:tcW w:w="412" w:type="pct"/>
            <w:tcBorders>
              <w:top w:val="single" w:sz="4" w:space="0" w:color="auto"/>
              <w:bottom w:val="nil"/>
            </w:tcBorders>
            <w:vAlign w:val="center"/>
          </w:tcPr>
          <w:p w:rsidR="00673B7C" w:rsidRPr="002C01CF" w:rsidRDefault="00673B7C" w:rsidP="00B74A61">
            <w:pPr>
              <w:spacing w:before="60" w:after="60" w:line="240" w:lineRule="auto"/>
              <w:jc w:val="center"/>
              <w:rPr>
                <w:color w:val="000000" w:themeColor="text1"/>
                <w:szCs w:val="24"/>
              </w:rPr>
            </w:pPr>
            <w:r w:rsidRPr="002C01CF">
              <w:rPr>
                <w:color w:val="000000" w:themeColor="text1"/>
                <w:szCs w:val="24"/>
              </w:rPr>
              <w:t>3.80</w:t>
            </w:r>
          </w:p>
        </w:tc>
        <w:tc>
          <w:tcPr>
            <w:tcW w:w="481" w:type="pct"/>
            <w:tcBorders>
              <w:top w:val="single" w:sz="4" w:space="0" w:color="auto"/>
              <w:bottom w:val="nil"/>
            </w:tcBorders>
            <w:vAlign w:val="center"/>
          </w:tcPr>
          <w:p w:rsidR="00673B7C" w:rsidRPr="002C01CF" w:rsidRDefault="00673B7C" w:rsidP="00B74A61">
            <w:pPr>
              <w:spacing w:before="60" w:after="60" w:line="240" w:lineRule="auto"/>
              <w:jc w:val="center"/>
              <w:rPr>
                <w:color w:val="000000" w:themeColor="text1"/>
                <w:szCs w:val="24"/>
              </w:rPr>
            </w:pPr>
            <w:r w:rsidRPr="002C01CF">
              <w:rPr>
                <w:color w:val="000000" w:themeColor="text1"/>
                <w:szCs w:val="24"/>
              </w:rPr>
              <w:t>&lt;0.01</w:t>
            </w:r>
          </w:p>
        </w:tc>
        <w:tc>
          <w:tcPr>
            <w:tcW w:w="480" w:type="pct"/>
            <w:tcBorders>
              <w:top w:val="single" w:sz="4" w:space="0" w:color="auto"/>
              <w:bottom w:val="nil"/>
              <w:right w:val="nil"/>
            </w:tcBorders>
            <w:vAlign w:val="center"/>
          </w:tcPr>
          <w:p w:rsidR="00673B7C" w:rsidRPr="002C01CF" w:rsidRDefault="00673B7C" w:rsidP="00B74A61">
            <w:pPr>
              <w:spacing w:before="60" w:after="60" w:line="240" w:lineRule="auto"/>
              <w:jc w:val="center"/>
              <w:rPr>
                <w:color w:val="000000" w:themeColor="text1"/>
                <w:szCs w:val="24"/>
              </w:rPr>
            </w:pPr>
            <w:r w:rsidRPr="002C01CF">
              <w:rPr>
                <w:color w:val="000000" w:themeColor="text1"/>
                <w:szCs w:val="24"/>
              </w:rPr>
              <w:t>0.80</w:t>
            </w:r>
          </w:p>
        </w:tc>
      </w:tr>
      <w:tr w:rsidR="00673B7C" w:rsidRPr="002C01CF" w:rsidTr="002C01CF">
        <w:trPr>
          <w:trHeight w:val="147"/>
        </w:trPr>
        <w:tc>
          <w:tcPr>
            <w:tcW w:w="1140" w:type="pct"/>
            <w:tcBorders>
              <w:top w:val="nil"/>
              <w:bottom w:val="nil"/>
            </w:tcBorders>
            <w:shd w:val="clear" w:color="auto" w:fill="auto"/>
            <w:noWrap/>
            <w:vAlign w:val="center"/>
          </w:tcPr>
          <w:p w:rsidR="00673B7C" w:rsidRPr="002C01CF" w:rsidRDefault="00673B7C" w:rsidP="00B74A61">
            <w:pPr>
              <w:spacing w:before="60" w:after="60" w:line="240" w:lineRule="auto"/>
              <w:jc w:val="both"/>
              <w:rPr>
                <w:color w:val="000000" w:themeColor="text1"/>
                <w:szCs w:val="24"/>
              </w:rPr>
            </w:pPr>
            <w:r w:rsidRPr="002C01CF">
              <w:rPr>
                <w:color w:val="000000" w:themeColor="text1"/>
                <w:szCs w:val="24"/>
              </w:rPr>
              <w:t>TSAA/BWG, mg/g</w:t>
            </w:r>
          </w:p>
        </w:tc>
        <w:tc>
          <w:tcPr>
            <w:tcW w:w="445" w:type="pct"/>
            <w:tcBorders>
              <w:top w:val="nil"/>
              <w:bottom w:val="nil"/>
            </w:tcBorders>
            <w:shd w:val="clear" w:color="auto" w:fill="auto"/>
            <w:vAlign w:val="center"/>
          </w:tcPr>
          <w:p w:rsidR="00673B7C" w:rsidRPr="002C01CF" w:rsidRDefault="00673B7C" w:rsidP="00B74A61">
            <w:pPr>
              <w:spacing w:before="60" w:after="60" w:line="240" w:lineRule="auto"/>
              <w:jc w:val="center"/>
              <w:rPr>
                <w:color w:val="000000" w:themeColor="text1"/>
                <w:szCs w:val="24"/>
              </w:rPr>
            </w:pPr>
            <w:r w:rsidRPr="002C01CF">
              <w:rPr>
                <w:color w:val="000000" w:themeColor="text1"/>
                <w:szCs w:val="24"/>
              </w:rPr>
              <w:t>9.7</w:t>
            </w:r>
            <w:r w:rsidRPr="002C01CF">
              <w:rPr>
                <w:color w:val="000000" w:themeColor="text1"/>
                <w:szCs w:val="24"/>
                <w:vertAlign w:val="superscript"/>
              </w:rPr>
              <w:t>a</w:t>
            </w:r>
          </w:p>
        </w:tc>
        <w:tc>
          <w:tcPr>
            <w:tcW w:w="510" w:type="pct"/>
            <w:tcBorders>
              <w:top w:val="nil"/>
              <w:bottom w:val="nil"/>
            </w:tcBorders>
            <w:shd w:val="clear" w:color="auto" w:fill="auto"/>
            <w:vAlign w:val="center"/>
          </w:tcPr>
          <w:p w:rsidR="00673B7C" w:rsidRPr="002C01CF" w:rsidRDefault="00673B7C" w:rsidP="00B74A61">
            <w:pPr>
              <w:tabs>
                <w:tab w:val="left" w:pos="243"/>
              </w:tabs>
              <w:spacing w:before="60" w:after="60" w:line="240" w:lineRule="auto"/>
              <w:jc w:val="center"/>
              <w:rPr>
                <w:color w:val="000000" w:themeColor="text1"/>
                <w:szCs w:val="24"/>
              </w:rPr>
            </w:pPr>
            <w:r w:rsidRPr="002C01CF">
              <w:rPr>
                <w:color w:val="000000" w:themeColor="text1"/>
                <w:szCs w:val="24"/>
              </w:rPr>
              <w:t>10.2</w:t>
            </w:r>
            <w:r w:rsidRPr="002C01CF">
              <w:rPr>
                <w:color w:val="000000" w:themeColor="text1"/>
                <w:szCs w:val="24"/>
                <w:vertAlign w:val="superscript"/>
              </w:rPr>
              <w:t>b</w:t>
            </w:r>
          </w:p>
        </w:tc>
        <w:tc>
          <w:tcPr>
            <w:tcW w:w="510" w:type="pct"/>
            <w:tcBorders>
              <w:top w:val="nil"/>
              <w:bottom w:val="nil"/>
            </w:tcBorders>
            <w:shd w:val="clear" w:color="auto" w:fill="auto"/>
            <w:vAlign w:val="center"/>
          </w:tcPr>
          <w:p w:rsidR="00673B7C" w:rsidRPr="002C01CF" w:rsidRDefault="00673B7C" w:rsidP="00B74A61">
            <w:pPr>
              <w:tabs>
                <w:tab w:val="left" w:pos="341"/>
              </w:tabs>
              <w:spacing w:before="60" w:after="60" w:line="240" w:lineRule="auto"/>
              <w:jc w:val="center"/>
              <w:rPr>
                <w:color w:val="000000" w:themeColor="text1"/>
                <w:szCs w:val="24"/>
              </w:rPr>
            </w:pPr>
            <w:r w:rsidRPr="002C01CF">
              <w:rPr>
                <w:color w:val="000000" w:themeColor="text1"/>
                <w:szCs w:val="24"/>
              </w:rPr>
              <w:t>10.7</w:t>
            </w:r>
            <w:r w:rsidRPr="002C01CF">
              <w:rPr>
                <w:color w:val="000000" w:themeColor="text1"/>
                <w:szCs w:val="24"/>
                <w:vertAlign w:val="superscript"/>
              </w:rPr>
              <w:t>b</w:t>
            </w:r>
          </w:p>
        </w:tc>
        <w:tc>
          <w:tcPr>
            <w:tcW w:w="510" w:type="pct"/>
            <w:tcBorders>
              <w:top w:val="nil"/>
              <w:bottom w:val="nil"/>
            </w:tcBorders>
            <w:shd w:val="clear" w:color="auto" w:fill="auto"/>
            <w:vAlign w:val="center"/>
          </w:tcPr>
          <w:p w:rsidR="00673B7C" w:rsidRPr="002C01CF" w:rsidRDefault="00673B7C" w:rsidP="00B74A61">
            <w:pPr>
              <w:tabs>
                <w:tab w:val="left" w:pos="274"/>
              </w:tabs>
              <w:spacing w:before="60" w:after="60" w:line="240" w:lineRule="auto"/>
              <w:jc w:val="center"/>
              <w:rPr>
                <w:color w:val="000000" w:themeColor="text1"/>
                <w:szCs w:val="24"/>
              </w:rPr>
            </w:pPr>
            <w:r w:rsidRPr="002C01CF">
              <w:rPr>
                <w:color w:val="000000" w:themeColor="text1"/>
                <w:szCs w:val="24"/>
              </w:rPr>
              <w:t>10.8</w:t>
            </w:r>
            <w:r w:rsidRPr="002C01CF">
              <w:rPr>
                <w:color w:val="000000" w:themeColor="text1"/>
                <w:szCs w:val="24"/>
                <w:vertAlign w:val="superscript"/>
              </w:rPr>
              <w:t>bc</w:t>
            </w:r>
          </w:p>
        </w:tc>
        <w:tc>
          <w:tcPr>
            <w:tcW w:w="513" w:type="pct"/>
            <w:tcBorders>
              <w:top w:val="nil"/>
              <w:bottom w:val="nil"/>
            </w:tcBorders>
            <w:shd w:val="clear" w:color="auto" w:fill="auto"/>
            <w:vAlign w:val="center"/>
          </w:tcPr>
          <w:p w:rsidR="00673B7C" w:rsidRPr="002C01CF" w:rsidRDefault="00673B7C" w:rsidP="00B74A61">
            <w:pPr>
              <w:tabs>
                <w:tab w:val="left" w:pos="282"/>
              </w:tabs>
              <w:spacing w:before="60" w:after="60" w:line="240" w:lineRule="auto"/>
              <w:jc w:val="center"/>
              <w:rPr>
                <w:color w:val="000000" w:themeColor="text1"/>
                <w:szCs w:val="24"/>
              </w:rPr>
            </w:pPr>
            <w:r w:rsidRPr="002C01CF">
              <w:rPr>
                <w:color w:val="000000" w:themeColor="text1"/>
                <w:szCs w:val="24"/>
              </w:rPr>
              <w:t>13.1</w:t>
            </w:r>
            <w:r w:rsidRPr="002C01CF">
              <w:rPr>
                <w:color w:val="000000" w:themeColor="text1"/>
                <w:szCs w:val="24"/>
                <w:vertAlign w:val="superscript"/>
              </w:rPr>
              <w:t>c</w:t>
            </w:r>
          </w:p>
        </w:tc>
        <w:tc>
          <w:tcPr>
            <w:tcW w:w="412" w:type="pct"/>
            <w:tcBorders>
              <w:top w:val="nil"/>
              <w:bottom w:val="nil"/>
            </w:tcBorders>
            <w:vAlign w:val="center"/>
          </w:tcPr>
          <w:p w:rsidR="00673B7C" w:rsidRPr="002C01CF" w:rsidRDefault="00673B7C" w:rsidP="00B74A61">
            <w:pPr>
              <w:spacing w:before="60" w:after="60" w:line="240" w:lineRule="auto"/>
              <w:jc w:val="center"/>
              <w:rPr>
                <w:color w:val="000000" w:themeColor="text1"/>
                <w:szCs w:val="24"/>
              </w:rPr>
            </w:pPr>
            <w:r w:rsidRPr="002C01CF">
              <w:rPr>
                <w:color w:val="000000" w:themeColor="text1"/>
                <w:szCs w:val="24"/>
              </w:rPr>
              <w:t>0.22</w:t>
            </w:r>
          </w:p>
        </w:tc>
        <w:tc>
          <w:tcPr>
            <w:tcW w:w="481" w:type="pct"/>
            <w:tcBorders>
              <w:top w:val="nil"/>
              <w:bottom w:val="nil"/>
            </w:tcBorders>
            <w:vAlign w:val="center"/>
          </w:tcPr>
          <w:p w:rsidR="00673B7C" w:rsidRPr="002C01CF" w:rsidRDefault="00673B7C" w:rsidP="00B74A61">
            <w:pPr>
              <w:spacing w:before="60" w:after="60" w:line="240" w:lineRule="auto"/>
              <w:jc w:val="center"/>
              <w:rPr>
                <w:color w:val="000000" w:themeColor="text1"/>
                <w:szCs w:val="24"/>
              </w:rPr>
            </w:pPr>
            <w:r w:rsidRPr="002C01CF">
              <w:rPr>
                <w:color w:val="000000" w:themeColor="text1"/>
                <w:szCs w:val="24"/>
              </w:rPr>
              <w:t>&lt;0.01</w:t>
            </w:r>
          </w:p>
        </w:tc>
        <w:tc>
          <w:tcPr>
            <w:tcW w:w="480" w:type="pct"/>
            <w:tcBorders>
              <w:top w:val="nil"/>
              <w:bottom w:val="nil"/>
              <w:right w:val="nil"/>
            </w:tcBorders>
            <w:vAlign w:val="center"/>
          </w:tcPr>
          <w:p w:rsidR="00673B7C" w:rsidRPr="002C01CF" w:rsidRDefault="00673B7C" w:rsidP="00B74A61">
            <w:pPr>
              <w:spacing w:before="60" w:after="60" w:line="240" w:lineRule="auto"/>
              <w:jc w:val="center"/>
              <w:rPr>
                <w:color w:val="000000" w:themeColor="text1"/>
                <w:szCs w:val="24"/>
              </w:rPr>
            </w:pPr>
            <w:r w:rsidRPr="002C01CF">
              <w:rPr>
                <w:color w:val="000000" w:themeColor="text1"/>
                <w:szCs w:val="24"/>
              </w:rPr>
              <w:t>&lt;0.01</w:t>
            </w:r>
          </w:p>
        </w:tc>
      </w:tr>
      <w:tr w:rsidR="00673B7C" w:rsidRPr="002C01CF" w:rsidTr="002C01CF">
        <w:trPr>
          <w:trHeight w:val="63"/>
        </w:trPr>
        <w:tc>
          <w:tcPr>
            <w:tcW w:w="1140" w:type="pct"/>
            <w:tcBorders>
              <w:top w:val="nil"/>
              <w:bottom w:val="single" w:sz="4" w:space="0" w:color="auto"/>
            </w:tcBorders>
            <w:shd w:val="clear" w:color="auto" w:fill="auto"/>
            <w:noWrap/>
            <w:vAlign w:val="center"/>
          </w:tcPr>
          <w:p w:rsidR="00673B7C" w:rsidRPr="002C01CF" w:rsidRDefault="00673B7C" w:rsidP="00B74A61">
            <w:pPr>
              <w:spacing w:before="60" w:after="60" w:line="240" w:lineRule="auto"/>
              <w:jc w:val="both"/>
              <w:rPr>
                <w:color w:val="000000" w:themeColor="text1"/>
                <w:szCs w:val="24"/>
              </w:rPr>
            </w:pPr>
            <w:r w:rsidRPr="002C01CF">
              <w:rPr>
                <w:color w:val="000000" w:themeColor="text1"/>
                <w:szCs w:val="24"/>
              </w:rPr>
              <w:t>BUN, mmol/L</w:t>
            </w:r>
          </w:p>
        </w:tc>
        <w:tc>
          <w:tcPr>
            <w:tcW w:w="445" w:type="pct"/>
            <w:tcBorders>
              <w:top w:val="nil"/>
              <w:bottom w:val="single" w:sz="4" w:space="0" w:color="auto"/>
            </w:tcBorders>
            <w:shd w:val="clear" w:color="auto" w:fill="auto"/>
            <w:vAlign w:val="center"/>
          </w:tcPr>
          <w:p w:rsidR="00673B7C" w:rsidRPr="002C01CF" w:rsidRDefault="00673B7C" w:rsidP="00B74A61">
            <w:pPr>
              <w:spacing w:before="60" w:after="60" w:line="240" w:lineRule="auto"/>
              <w:jc w:val="center"/>
              <w:rPr>
                <w:color w:val="000000" w:themeColor="text1"/>
                <w:szCs w:val="24"/>
              </w:rPr>
            </w:pPr>
            <w:r w:rsidRPr="002C01CF">
              <w:rPr>
                <w:color w:val="000000" w:themeColor="text1"/>
                <w:szCs w:val="24"/>
              </w:rPr>
              <w:t>1.24</w:t>
            </w:r>
          </w:p>
        </w:tc>
        <w:tc>
          <w:tcPr>
            <w:tcW w:w="510" w:type="pct"/>
            <w:tcBorders>
              <w:top w:val="nil"/>
              <w:bottom w:val="single" w:sz="4" w:space="0" w:color="auto"/>
            </w:tcBorders>
            <w:shd w:val="clear" w:color="auto" w:fill="auto"/>
            <w:vAlign w:val="center"/>
          </w:tcPr>
          <w:p w:rsidR="00673B7C" w:rsidRPr="002C01CF" w:rsidRDefault="00673B7C" w:rsidP="00B74A61">
            <w:pPr>
              <w:tabs>
                <w:tab w:val="left" w:pos="243"/>
              </w:tabs>
              <w:spacing w:before="60" w:after="60" w:line="240" w:lineRule="auto"/>
              <w:jc w:val="center"/>
              <w:rPr>
                <w:color w:val="000000" w:themeColor="text1"/>
                <w:szCs w:val="24"/>
              </w:rPr>
            </w:pPr>
            <w:r w:rsidRPr="002C01CF">
              <w:rPr>
                <w:color w:val="000000" w:themeColor="text1"/>
                <w:szCs w:val="24"/>
              </w:rPr>
              <w:t>1.03</w:t>
            </w:r>
          </w:p>
        </w:tc>
        <w:tc>
          <w:tcPr>
            <w:tcW w:w="510" w:type="pct"/>
            <w:tcBorders>
              <w:top w:val="nil"/>
              <w:bottom w:val="single" w:sz="4" w:space="0" w:color="auto"/>
            </w:tcBorders>
            <w:shd w:val="clear" w:color="auto" w:fill="auto"/>
            <w:vAlign w:val="center"/>
          </w:tcPr>
          <w:p w:rsidR="00673B7C" w:rsidRPr="002C01CF" w:rsidRDefault="00673B7C" w:rsidP="00B74A61">
            <w:pPr>
              <w:tabs>
                <w:tab w:val="left" w:pos="341"/>
              </w:tabs>
              <w:spacing w:before="60" w:after="60" w:line="240" w:lineRule="auto"/>
              <w:jc w:val="center"/>
              <w:rPr>
                <w:color w:val="000000" w:themeColor="text1"/>
                <w:szCs w:val="24"/>
              </w:rPr>
            </w:pPr>
            <w:r w:rsidRPr="002C01CF">
              <w:rPr>
                <w:color w:val="000000" w:themeColor="text1"/>
                <w:szCs w:val="24"/>
              </w:rPr>
              <w:t>1.19</w:t>
            </w:r>
          </w:p>
        </w:tc>
        <w:tc>
          <w:tcPr>
            <w:tcW w:w="510" w:type="pct"/>
            <w:tcBorders>
              <w:top w:val="nil"/>
              <w:bottom w:val="single" w:sz="4" w:space="0" w:color="auto"/>
            </w:tcBorders>
            <w:shd w:val="clear" w:color="auto" w:fill="auto"/>
            <w:vAlign w:val="center"/>
          </w:tcPr>
          <w:p w:rsidR="00673B7C" w:rsidRPr="002C01CF" w:rsidRDefault="00673B7C" w:rsidP="00B74A61">
            <w:pPr>
              <w:tabs>
                <w:tab w:val="left" w:pos="274"/>
              </w:tabs>
              <w:spacing w:before="60" w:after="60" w:line="240" w:lineRule="auto"/>
              <w:jc w:val="center"/>
              <w:rPr>
                <w:color w:val="000000" w:themeColor="text1"/>
                <w:szCs w:val="24"/>
              </w:rPr>
            </w:pPr>
            <w:r w:rsidRPr="002C01CF">
              <w:rPr>
                <w:color w:val="000000" w:themeColor="text1"/>
                <w:szCs w:val="24"/>
              </w:rPr>
              <w:t>1.19</w:t>
            </w:r>
          </w:p>
        </w:tc>
        <w:tc>
          <w:tcPr>
            <w:tcW w:w="513" w:type="pct"/>
            <w:tcBorders>
              <w:top w:val="nil"/>
              <w:bottom w:val="single" w:sz="4" w:space="0" w:color="auto"/>
            </w:tcBorders>
            <w:shd w:val="clear" w:color="auto" w:fill="auto"/>
            <w:vAlign w:val="center"/>
          </w:tcPr>
          <w:p w:rsidR="00673B7C" w:rsidRPr="002C01CF" w:rsidRDefault="00673B7C" w:rsidP="00B74A61">
            <w:pPr>
              <w:tabs>
                <w:tab w:val="left" w:pos="282"/>
              </w:tabs>
              <w:spacing w:before="60" w:after="60" w:line="240" w:lineRule="auto"/>
              <w:jc w:val="center"/>
              <w:rPr>
                <w:color w:val="000000" w:themeColor="text1"/>
                <w:szCs w:val="24"/>
              </w:rPr>
            </w:pPr>
            <w:r w:rsidRPr="002C01CF">
              <w:rPr>
                <w:color w:val="000000" w:themeColor="text1"/>
                <w:szCs w:val="24"/>
              </w:rPr>
              <w:t>0.93</w:t>
            </w:r>
          </w:p>
        </w:tc>
        <w:tc>
          <w:tcPr>
            <w:tcW w:w="412" w:type="pct"/>
            <w:tcBorders>
              <w:top w:val="nil"/>
              <w:bottom w:val="single" w:sz="4" w:space="0" w:color="auto"/>
            </w:tcBorders>
            <w:vAlign w:val="center"/>
          </w:tcPr>
          <w:p w:rsidR="00673B7C" w:rsidRPr="002C01CF" w:rsidRDefault="00673B7C" w:rsidP="00B74A61">
            <w:pPr>
              <w:spacing w:before="60" w:after="60" w:line="240" w:lineRule="auto"/>
              <w:jc w:val="center"/>
              <w:rPr>
                <w:color w:val="000000" w:themeColor="text1"/>
                <w:szCs w:val="24"/>
              </w:rPr>
            </w:pPr>
            <w:r w:rsidRPr="002C01CF">
              <w:rPr>
                <w:color w:val="000000" w:themeColor="text1"/>
                <w:szCs w:val="24"/>
              </w:rPr>
              <w:t>0.07</w:t>
            </w:r>
          </w:p>
        </w:tc>
        <w:tc>
          <w:tcPr>
            <w:tcW w:w="481" w:type="pct"/>
            <w:tcBorders>
              <w:top w:val="nil"/>
              <w:bottom w:val="single" w:sz="4" w:space="0" w:color="auto"/>
            </w:tcBorders>
            <w:vAlign w:val="center"/>
          </w:tcPr>
          <w:p w:rsidR="00673B7C" w:rsidRPr="002C01CF" w:rsidRDefault="00673B7C" w:rsidP="00B74A61">
            <w:pPr>
              <w:spacing w:before="60" w:after="60" w:line="240" w:lineRule="auto"/>
              <w:jc w:val="center"/>
              <w:rPr>
                <w:color w:val="000000" w:themeColor="text1"/>
                <w:szCs w:val="24"/>
              </w:rPr>
            </w:pPr>
            <w:r w:rsidRPr="002C01CF">
              <w:rPr>
                <w:color w:val="000000" w:themeColor="text1"/>
                <w:szCs w:val="24"/>
              </w:rPr>
              <w:t>0.21</w:t>
            </w:r>
          </w:p>
        </w:tc>
        <w:tc>
          <w:tcPr>
            <w:tcW w:w="480" w:type="pct"/>
            <w:tcBorders>
              <w:top w:val="nil"/>
              <w:bottom w:val="single" w:sz="4" w:space="0" w:color="auto"/>
              <w:right w:val="nil"/>
            </w:tcBorders>
            <w:vAlign w:val="center"/>
          </w:tcPr>
          <w:p w:rsidR="00673B7C" w:rsidRPr="002C01CF" w:rsidRDefault="00673B7C" w:rsidP="00B74A61">
            <w:pPr>
              <w:spacing w:before="60" w:after="60" w:line="240" w:lineRule="auto"/>
              <w:jc w:val="center"/>
              <w:rPr>
                <w:color w:val="000000" w:themeColor="text1"/>
                <w:szCs w:val="24"/>
              </w:rPr>
            </w:pPr>
            <w:r w:rsidRPr="002C01CF">
              <w:rPr>
                <w:color w:val="000000" w:themeColor="text1"/>
                <w:szCs w:val="24"/>
              </w:rPr>
              <w:t>0.58</w:t>
            </w:r>
          </w:p>
        </w:tc>
      </w:tr>
    </w:tbl>
    <w:p w:rsidR="007D7EDD" w:rsidRPr="00761ED6" w:rsidRDefault="002C01CF" w:rsidP="002C01CF">
      <w:pPr>
        <w:shd w:val="clear" w:color="auto" w:fill="FFFFFF" w:themeFill="background1"/>
        <w:spacing w:before="120" w:after="120" w:line="240" w:lineRule="auto"/>
        <w:jc w:val="both"/>
        <w:rPr>
          <w:i/>
          <w:color w:val="000000" w:themeColor="text1"/>
          <w:sz w:val="20"/>
          <w:szCs w:val="20"/>
        </w:rPr>
      </w:pPr>
      <w:r>
        <w:rPr>
          <w:i/>
          <w:color w:val="000000" w:themeColor="text1"/>
          <w:sz w:val="20"/>
          <w:szCs w:val="20"/>
        </w:rPr>
        <w:t xml:space="preserve">Note: </w:t>
      </w:r>
      <w:r w:rsidR="007D7EDD" w:rsidRPr="00761ED6">
        <w:rPr>
          <w:i/>
          <w:color w:val="000000" w:themeColor="text1"/>
          <w:sz w:val="20"/>
          <w:szCs w:val="20"/>
          <w:vertAlign w:val="superscript"/>
        </w:rPr>
        <w:t xml:space="preserve"> 1</w:t>
      </w:r>
      <w:r w:rsidR="007D7EDD" w:rsidRPr="00761ED6">
        <w:rPr>
          <w:i/>
          <w:color w:val="000000" w:themeColor="text1"/>
          <w:sz w:val="20"/>
          <w:szCs w:val="20"/>
        </w:rPr>
        <w:t xml:space="preserve"> D</w:t>
      </w:r>
      <w:r w:rsidR="00602D2D" w:rsidRPr="00761ED6">
        <w:rPr>
          <w:i/>
          <w:color w:val="000000" w:themeColor="text1"/>
          <w:sz w:val="20"/>
          <w:szCs w:val="20"/>
        </w:rPr>
        <w:t>ata are least square means of 8</w:t>
      </w:r>
      <w:r w:rsidR="007D7EDD" w:rsidRPr="00761ED6">
        <w:rPr>
          <w:i/>
          <w:color w:val="000000" w:themeColor="text1"/>
          <w:sz w:val="20"/>
          <w:szCs w:val="20"/>
        </w:rPr>
        <w:t xml:space="preserve"> replicates per treatment with 10 birds per replicate.</w:t>
      </w:r>
    </w:p>
    <w:p w:rsidR="007D7EDD" w:rsidRPr="00761ED6" w:rsidRDefault="007D7EDD" w:rsidP="002C01CF">
      <w:pPr>
        <w:shd w:val="clear" w:color="auto" w:fill="FFFFFF" w:themeFill="background1"/>
        <w:spacing w:before="120" w:after="120" w:line="240" w:lineRule="auto"/>
        <w:jc w:val="both"/>
        <w:rPr>
          <w:i/>
          <w:color w:val="000000" w:themeColor="text1"/>
          <w:sz w:val="20"/>
          <w:szCs w:val="20"/>
        </w:rPr>
      </w:pPr>
      <w:r w:rsidRPr="00761ED6">
        <w:rPr>
          <w:i/>
          <w:color w:val="000000" w:themeColor="text1"/>
          <w:sz w:val="20"/>
          <w:szCs w:val="20"/>
          <w:vertAlign w:val="superscript"/>
        </w:rPr>
        <w:t>a,b</w:t>
      </w:r>
      <w:r w:rsidRPr="00761ED6">
        <w:rPr>
          <w:i/>
          <w:color w:val="000000" w:themeColor="text1"/>
          <w:sz w:val="20"/>
          <w:szCs w:val="20"/>
        </w:rPr>
        <w:t>Least square means with different superscripts differ (P &lt; 0.05)</w:t>
      </w:r>
    </w:p>
    <w:p w:rsidR="00673B7C" w:rsidRPr="00AA7F78" w:rsidRDefault="00673B7C" w:rsidP="00C1013B">
      <w:pPr>
        <w:spacing w:before="120" w:after="120" w:line="240" w:lineRule="auto"/>
        <w:jc w:val="both"/>
        <w:rPr>
          <w:color w:val="000000" w:themeColor="text1"/>
        </w:rPr>
      </w:pPr>
      <w:r w:rsidRPr="00AA7F78">
        <w:rPr>
          <w:color w:val="000000" w:themeColor="text1"/>
        </w:rPr>
        <w:t xml:space="preserve">Progressive additions of SID TSAA to Lys ratio increased (linear, </w:t>
      </w:r>
      <w:r w:rsidRPr="00AA7F78">
        <w:rPr>
          <w:i/>
          <w:color w:val="000000" w:themeColor="text1"/>
        </w:rPr>
        <w:t>P</w:t>
      </w:r>
      <w:r w:rsidRPr="00AA7F78">
        <w:rPr>
          <w:color w:val="000000" w:themeColor="text1"/>
        </w:rPr>
        <w:t>&lt;0.01) SID TSAA intake of broilers from 1 to 14 d of age (Table 4). Broilers consumed 233.2 to 314.1 mg of digestible TSAA from 1 to 14 day of age when SID TSAA to Lys ratios were increased from 0.62 to 0.86. Quadratic responses were significant (</w:t>
      </w:r>
      <w:r w:rsidRPr="00AA7F78">
        <w:rPr>
          <w:i/>
          <w:color w:val="000000" w:themeColor="text1"/>
        </w:rPr>
        <w:t>P</w:t>
      </w:r>
      <w:r w:rsidRPr="00AA7F78">
        <w:rPr>
          <w:color w:val="000000" w:themeColor="text1"/>
        </w:rPr>
        <w:t xml:space="preserve">&lt;0.01) for SID TSAA:BW gain from 1 to 14 day of age. Increasing SID TSAA to Lys ratio to 0.86 </w:t>
      </w:r>
      <w:r w:rsidRPr="00AA7F78">
        <w:rPr>
          <w:color w:val="000000" w:themeColor="text1"/>
          <w:spacing w:val="-4"/>
        </w:rPr>
        <w:t>resulted in poorer (</w:t>
      </w:r>
      <w:r w:rsidRPr="00AA7F78">
        <w:rPr>
          <w:i/>
          <w:color w:val="000000" w:themeColor="text1"/>
          <w:spacing w:val="-4"/>
        </w:rPr>
        <w:t>P</w:t>
      </w:r>
      <w:r w:rsidRPr="00AA7F78">
        <w:rPr>
          <w:color w:val="000000" w:themeColor="text1"/>
          <w:spacing w:val="-4"/>
        </w:rPr>
        <w:t>&lt;0.01) efficiency of utilizing TSAA for BWG compared with those fed diets containing SID TSAA to Lys ratio of 0.62 to 0.80. No (</w:t>
      </w:r>
      <w:r w:rsidRPr="00AA7F78">
        <w:rPr>
          <w:i/>
          <w:color w:val="000000" w:themeColor="text1"/>
          <w:spacing w:val="-4"/>
        </w:rPr>
        <w:t>P</w:t>
      </w:r>
      <w:r w:rsidRPr="00AA7F78">
        <w:rPr>
          <w:color w:val="000000" w:themeColor="text1"/>
          <w:spacing w:val="-4"/>
        </w:rPr>
        <w:t xml:space="preserve">&gt;0.05) significant differences were observed in BUN concentrations across varying levels of SID TSAA to Lys ratios. </w:t>
      </w:r>
    </w:p>
    <w:p w:rsidR="009444A6" w:rsidRPr="00AA7F78" w:rsidRDefault="006A77E2" w:rsidP="00C1013B">
      <w:pPr>
        <w:pStyle w:val="Heading1"/>
        <w:shd w:val="clear" w:color="auto" w:fill="FFFFFF" w:themeFill="background1"/>
        <w:spacing w:before="120" w:beforeAutospacing="0" w:after="120" w:afterAutospacing="0"/>
        <w:rPr>
          <w:color w:val="000000" w:themeColor="text1"/>
          <w:sz w:val="24"/>
        </w:rPr>
      </w:pPr>
      <w:r w:rsidRPr="00AA7F78">
        <w:rPr>
          <w:color w:val="000000" w:themeColor="text1"/>
          <w:sz w:val="24"/>
        </w:rPr>
        <w:t>Caloric Efficiency</w:t>
      </w:r>
    </w:p>
    <w:p w:rsidR="007C0DB8" w:rsidRPr="00761ED6" w:rsidRDefault="007C0DB8" w:rsidP="00C1013B">
      <w:pPr>
        <w:pStyle w:val="Heading4"/>
        <w:shd w:val="clear" w:color="auto" w:fill="FFFFFF" w:themeFill="background1"/>
        <w:spacing w:before="120" w:beforeAutospacing="0" w:after="120" w:afterAutospacing="0"/>
        <w:jc w:val="center"/>
        <w:rPr>
          <w:b w:val="0"/>
          <w:color w:val="000000" w:themeColor="text1"/>
          <w:vertAlign w:val="superscript"/>
        </w:rPr>
      </w:pPr>
      <w:r w:rsidRPr="00761ED6">
        <w:rPr>
          <w:b w:val="0"/>
          <w:color w:val="000000" w:themeColor="text1"/>
        </w:rPr>
        <w:t>Table 5</w:t>
      </w:r>
      <w:r w:rsidRPr="00761ED6">
        <w:rPr>
          <w:b w:val="0"/>
          <w:color w:val="000000" w:themeColor="text1"/>
          <w:sz w:val="20"/>
        </w:rPr>
        <w:t xml:space="preserve">. </w:t>
      </w:r>
      <w:r w:rsidRPr="00761ED6">
        <w:rPr>
          <w:b w:val="0"/>
          <w:color w:val="000000" w:themeColor="text1"/>
        </w:rPr>
        <w:t>Effect of varying SID TSAA to Lys ratios on daily ME intake and caloric efficiency in broiler chicks from day 1 to 14 of age</w:t>
      </w:r>
      <w:r w:rsidRPr="00761ED6">
        <w:rPr>
          <w:b w:val="0"/>
          <w:color w:val="000000" w:themeColor="text1"/>
          <w:vertAlign w:val="superscript"/>
        </w:rPr>
        <w:t>1</w:t>
      </w:r>
    </w:p>
    <w:tbl>
      <w:tblPr>
        <w:tblW w:w="5000" w:type="pct"/>
        <w:jc w:val="center"/>
        <w:tblBorders>
          <w:top w:val="thinThickSmallGap" w:sz="24" w:space="0" w:color="auto"/>
          <w:bottom w:val="thinThickSmallGap" w:sz="24" w:space="0" w:color="auto"/>
          <w:insideH w:val="single" w:sz="4" w:space="0" w:color="auto"/>
        </w:tblBorders>
        <w:tblLayout w:type="fixed"/>
        <w:tblLook w:val="04A0"/>
      </w:tblPr>
      <w:tblGrid>
        <w:gridCol w:w="2809"/>
        <w:gridCol w:w="898"/>
        <w:gridCol w:w="900"/>
        <w:gridCol w:w="900"/>
        <w:gridCol w:w="811"/>
        <w:gridCol w:w="900"/>
        <w:gridCol w:w="630"/>
        <w:gridCol w:w="629"/>
        <w:gridCol w:w="822"/>
      </w:tblGrid>
      <w:tr w:rsidR="007C0DB8" w:rsidRPr="002C01CF" w:rsidTr="002C01CF">
        <w:trPr>
          <w:trHeight w:val="223"/>
          <w:jc w:val="center"/>
        </w:trPr>
        <w:tc>
          <w:tcPr>
            <w:tcW w:w="1510" w:type="pct"/>
            <w:vMerge w:val="restart"/>
            <w:tcBorders>
              <w:top w:val="single" w:sz="4" w:space="0" w:color="auto"/>
            </w:tcBorders>
            <w:shd w:val="clear" w:color="auto" w:fill="auto"/>
            <w:noWrap/>
            <w:vAlign w:val="center"/>
          </w:tcPr>
          <w:p w:rsidR="007C0DB8" w:rsidRPr="002C01CF" w:rsidRDefault="007C0DB8" w:rsidP="002C01CF">
            <w:pPr>
              <w:spacing w:before="40" w:after="40" w:line="240" w:lineRule="auto"/>
              <w:jc w:val="center"/>
              <w:rPr>
                <w:b/>
                <w:color w:val="000000" w:themeColor="text1"/>
                <w:spacing w:val="-6"/>
                <w:szCs w:val="20"/>
              </w:rPr>
            </w:pPr>
            <w:r w:rsidRPr="002C01CF">
              <w:rPr>
                <w:b/>
                <w:color w:val="000000" w:themeColor="text1"/>
                <w:spacing w:val="-6"/>
                <w:szCs w:val="20"/>
              </w:rPr>
              <w:t xml:space="preserve">ITEM </w:t>
            </w:r>
          </w:p>
        </w:tc>
        <w:tc>
          <w:tcPr>
            <w:tcW w:w="2371" w:type="pct"/>
            <w:gridSpan w:val="5"/>
            <w:tcBorders>
              <w:top w:val="single" w:sz="4" w:space="0" w:color="auto"/>
            </w:tcBorders>
            <w:shd w:val="clear" w:color="auto" w:fill="auto"/>
            <w:vAlign w:val="center"/>
          </w:tcPr>
          <w:p w:rsidR="007C0DB8" w:rsidRPr="002C01CF" w:rsidRDefault="007C0DB8" w:rsidP="002C01CF">
            <w:pPr>
              <w:spacing w:before="40" w:after="40" w:line="240" w:lineRule="auto"/>
              <w:jc w:val="center"/>
              <w:rPr>
                <w:b/>
                <w:color w:val="000000" w:themeColor="text1"/>
                <w:szCs w:val="20"/>
              </w:rPr>
            </w:pPr>
            <w:r w:rsidRPr="002C01CF">
              <w:rPr>
                <w:b/>
                <w:color w:val="000000" w:themeColor="text1"/>
                <w:szCs w:val="20"/>
              </w:rPr>
              <w:t>SID TSAA TO LYS RATIO</w:t>
            </w:r>
          </w:p>
        </w:tc>
        <w:tc>
          <w:tcPr>
            <w:tcW w:w="339" w:type="pct"/>
            <w:vMerge w:val="restart"/>
            <w:tcBorders>
              <w:top w:val="single" w:sz="4" w:space="0" w:color="auto"/>
            </w:tcBorders>
            <w:vAlign w:val="center"/>
          </w:tcPr>
          <w:p w:rsidR="007C0DB8" w:rsidRPr="002C01CF" w:rsidRDefault="007C0DB8" w:rsidP="002C01CF">
            <w:pPr>
              <w:spacing w:before="40" w:after="40" w:line="240" w:lineRule="auto"/>
              <w:ind w:left="-144" w:right="-144"/>
              <w:jc w:val="center"/>
              <w:rPr>
                <w:b/>
                <w:color w:val="000000" w:themeColor="text1"/>
                <w:szCs w:val="20"/>
              </w:rPr>
            </w:pPr>
            <w:r w:rsidRPr="002C01CF">
              <w:rPr>
                <w:b/>
                <w:color w:val="000000" w:themeColor="text1"/>
                <w:szCs w:val="20"/>
              </w:rPr>
              <w:t>SEM</w:t>
            </w:r>
          </w:p>
        </w:tc>
        <w:tc>
          <w:tcPr>
            <w:tcW w:w="780" w:type="pct"/>
            <w:gridSpan w:val="2"/>
            <w:tcBorders>
              <w:top w:val="single" w:sz="4" w:space="0" w:color="auto"/>
            </w:tcBorders>
            <w:vAlign w:val="center"/>
          </w:tcPr>
          <w:p w:rsidR="007C0DB8" w:rsidRPr="002C01CF" w:rsidRDefault="007C0DB8" w:rsidP="002C01CF">
            <w:pPr>
              <w:spacing w:before="40" w:after="40" w:line="240" w:lineRule="auto"/>
              <w:jc w:val="center"/>
              <w:rPr>
                <w:b/>
                <w:i/>
                <w:color w:val="000000" w:themeColor="text1"/>
                <w:szCs w:val="20"/>
              </w:rPr>
            </w:pPr>
            <w:r w:rsidRPr="002C01CF">
              <w:rPr>
                <w:b/>
                <w:i/>
                <w:color w:val="000000" w:themeColor="text1"/>
                <w:szCs w:val="20"/>
              </w:rPr>
              <w:t xml:space="preserve">P- </w:t>
            </w:r>
            <w:r w:rsidRPr="002C01CF">
              <w:rPr>
                <w:b/>
                <w:color w:val="000000" w:themeColor="text1"/>
                <w:szCs w:val="20"/>
              </w:rPr>
              <w:t>VALUE</w:t>
            </w:r>
          </w:p>
        </w:tc>
      </w:tr>
      <w:tr w:rsidR="002C01CF" w:rsidRPr="00C1013B" w:rsidTr="002C01CF">
        <w:trPr>
          <w:trHeight w:val="143"/>
          <w:jc w:val="center"/>
        </w:trPr>
        <w:tc>
          <w:tcPr>
            <w:tcW w:w="1510" w:type="pct"/>
            <w:vMerge/>
            <w:shd w:val="clear" w:color="auto" w:fill="auto"/>
            <w:noWrap/>
            <w:vAlign w:val="center"/>
            <w:hideMark/>
          </w:tcPr>
          <w:p w:rsidR="007C0DB8" w:rsidRPr="00C1013B" w:rsidRDefault="007C0DB8" w:rsidP="002C01CF">
            <w:pPr>
              <w:spacing w:before="40" w:after="40" w:line="240" w:lineRule="auto"/>
              <w:rPr>
                <w:color w:val="000000" w:themeColor="text1"/>
                <w:szCs w:val="20"/>
              </w:rPr>
            </w:pPr>
          </w:p>
        </w:tc>
        <w:tc>
          <w:tcPr>
            <w:tcW w:w="483" w:type="pct"/>
            <w:vMerge w:val="restart"/>
            <w:shd w:val="clear" w:color="auto" w:fill="auto"/>
            <w:vAlign w:val="center"/>
            <w:hideMark/>
          </w:tcPr>
          <w:p w:rsidR="007C0DB8" w:rsidRPr="00C1013B" w:rsidRDefault="007C0DB8" w:rsidP="002C01CF">
            <w:pPr>
              <w:spacing w:before="40" w:after="40" w:line="240" w:lineRule="auto"/>
              <w:jc w:val="center"/>
              <w:rPr>
                <w:color w:val="000000" w:themeColor="text1"/>
                <w:szCs w:val="20"/>
              </w:rPr>
            </w:pPr>
            <w:r w:rsidRPr="00C1013B">
              <w:rPr>
                <w:color w:val="000000" w:themeColor="text1"/>
                <w:szCs w:val="20"/>
              </w:rPr>
              <w:t>0.62</w:t>
            </w:r>
          </w:p>
        </w:tc>
        <w:tc>
          <w:tcPr>
            <w:tcW w:w="484" w:type="pct"/>
            <w:vMerge w:val="restart"/>
            <w:shd w:val="clear" w:color="auto" w:fill="auto"/>
            <w:vAlign w:val="center"/>
            <w:hideMark/>
          </w:tcPr>
          <w:p w:rsidR="007C0DB8" w:rsidRPr="00C1013B" w:rsidRDefault="007C0DB8" w:rsidP="002C01CF">
            <w:pPr>
              <w:spacing w:before="40" w:after="40" w:line="240" w:lineRule="auto"/>
              <w:jc w:val="center"/>
              <w:rPr>
                <w:color w:val="000000" w:themeColor="text1"/>
                <w:szCs w:val="20"/>
              </w:rPr>
            </w:pPr>
            <w:r w:rsidRPr="00C1013B">
              <w:rPr>
                <w:color w:val="000000" w:themeColor="text1"/>
                <w:szCs w:val="20"/>
              </w:rPr>
              <w:t>0.68</w:t>
            </w:r>
          </w:p>
        </w:tc>
        <w:tc>
          <w:tcPr>
            <w:tcW w:w="484" w:type="pct"/>
            <w:vMerge w:val="restart"/>
            <w:shd w:val="clear" w:color="auto" w:fill="auto"/>
            <w:vAlign w:val="center"/>
            <w:hideMark/>
          </w:tcPr>
          <w:p w:rsidR="007C0DB8" w:rsidRPr="00C1013B" w:rsidRDefault="007C0DB8" w:rsidP="002C01CF">
            <w:pPr>
              <w:spacing w:before="40" w:after="40" w:line="240" w:lineRule="auto"/>
              <w:jc w:val="center"/>
              <w:rPr>
                <w:color w:val="000000" w:themeColor="text1"/>
                <w:szCs w:val="20"/>
              </w:rPr>
            </w:pPr>
            <w:r w:rsidRPr="00C1013B">
              <w:rPr>
                <w:color w:val="000000" w:themeColor="text1"/>
                <w:szCs w:val="20"/>
              </w:rPr>
              <w:t>0.74</w:t>
            </w:r>
          </w:p>
        </w:tc>
        <w:tc>
          <w:tcPr>
            <w:tcW w:w="436" w:type="pct"/>
            <w:vMerge w:val="restart"/>
            <w:shd w:val="clear" w:color="auto" w:fill="auto"/>
            <w:vAlign w:val="center"/>
            <w:hideMark/>
          </w:tcPr>
          <w:p w:rsidR="007C0DB8" w:rsidRPr="00C1013B" w:rsidRDefault="007C0DB8" w:rsidP="002C01CF">
            <w:pPr>
              <w:spacing w:before="40" w:after="40" w:line="240" w:lineRule="auto"/>
              <w:jc w:val="center"/>
              <w:rPr>
                <w:color w:val="000000" w:themeColor="text1"/>
                <w:szCs w:val="20"/>
              </w:rPr>
            </w:pPr>
            <w:r w:rsidRPr="00C1013B">
              <w:rPr>
                <w:color w:val="000000" w:themeColor="text1"/>
                <w:szCs w:val="20"/>
              </w:rPr>
              <w:t>0.80</w:t>
            </w:r>
          </w:p>
        </w:tc>
        <w:tc>
          <w:tcPr>
            <w:tcW w:w="484" w:type="pct"/>
            <w:vMerge w:val="restart"/>
            <w:shd w:val="clear" w:color="auto" w:fill="auto"/>
            <w:vAlign w:val="center"/>
            <w:hideMark/>
          </w:tcPr>
          <w:p w:rsidR="007C0DB8" w:rsidRPr="00C1013B" w:rsidRDefault="007C0DB8" w:rsidP="002C01CF">
            <w:pPr>
              <w:spacing w:before="40" w:after="40" w:line="240" w:lineRule="auto"/>
              <w:jc w:val="center"/>
              <w:rPr>
                <w:color w:val="000000" w:themeColor="text1"/>
                <w:szCs w:val="20"/>
              </w:rPr>
            </w:pPr>
            <w:r w:rsidRPr="00C1013B">
              <w:rPr>
                <w:color w:val="000000" w:themeColor="text1"/>
                <w:szCs w:val="20"/>
              </w:rPr>
              <w:t>0.86</w:t>
            </w:r>
          </w:p>
        </w:tc>
        <w:tc>
          <w:tcPr>
            <w:tcW w:w="339" w:type="pct"/>
            <w:vMerge/>
          </w:tcPr>
          <w:p w:rsidR="007C0DB8" w:rsidRPr="00C1013B" w:rsidRDefault="007C0DB8" w:rsidP="002C01CF">
            <w:pPr>
              <w:spacing w:before="40" w:after="40" w:line="240" w:lineRule="auto"/>
              <w:ind w:left="-144" w:right="-144"/>
              <w:jc w:val="center"/>
              <w:rPr>
                <w:color w:val="000000" w:themeColor="text1"/>
                <w:szCs w:val="20"/>
              </w:rPr>
            </w:pPr>
          </w:p>
        </w:tc>
        <w:tc>
          <w:tcPr>
            <w:tcW w:w="780" w:type="pct"/>
            <w:gridSpan w:val="2"/>
            <w:vAlign w:val="bottom"/>
          </w:tcPr>
          <w:p w:rsidR="007C0DB8" w:rsidRPr="00C1013B" w:rsidRDefault="007C0DB8" w:rsidP="002C01CF">
            <w:pPr>
              <w:spacing w:before="40" w:after="40" w:line="240" w:lineRule="auto"/>
              <w:jc w:val="center"/>
              <w:rPr>
                <w:color w:val="000000" w:themeColor="text1"/>
                <w:szCs w:val="20"/>
              </w:rPr>
            </w:pPr>
            <w:r w:rsidRPr="00C1013B">
              <w:rPr>
                <w:color w:val="000000" w:themeColor="text1"/>
                <w:szCs w:val="20"/>
              </w:rPr>
              <w:t>Contrasts</w:t>
            </w:r>
          </w:p>
        </w:tc>
      </w:tr>
      <w:tr w:rsidR="002C01CF" w:rsidRPr="00C1013B" w:rsidTr="002C01CF">
        <w:trPr>
          <w:trHeight w:val="53"/>
          <w:jc w:val="center"/>
        </w:trPr>
        <w:tc>
          <w:tcPr>
            <w:tcW w:w="1510" w:type="pct"/>
            <w:vMerge/>
            <w:tcBorders>
              <w:bottom w:val="single" w:sz="4" w:space="0" w:color="auto"/>
            </w:tcBorders>
            <w:shd w:val="clear" w:color="auto" w:fill="auto"/>
            <w:noWrap/>
            <w:vAlign w:val="center"/>
          </w:tcPr>
          <w:p w:rsidR="007C0DB8" w:rsidRPr="00C1013B" w:rsidRDefault="007C0DB8" w:rsidP="002C01CF">
            <w:pPr>
              <w:spacing w:before="40" w:after="40" w:line="240" w:lineRule="auto"/>
              <w:rPr>
                <w:color w:val="000000" w:themeColor="text1"/>
                <w:szCs w:val="20"/>
              </w:rPr>
            </w:pPr>
          </w:p>
        </w:tc>
        <w:tc>
          <w:tcPr>
            <w:tcW w:w="483" w:type="pct"/>
            <w:vMerge/>
            <w:tcBorders>
              <w:bottom w:val="single" w:sz="4" w:space="0" w:color="auto"/>
            </w:tcBorders>
            <w:shd w:val="clear" w:color="000000" w:fill="F0F0F0"/>
            <w:vAlign w:val="center"/>
          </w:tcPr>
          <w:p w:rsidR="007C0DB8" w:rsidRPr="00C1013B" w:rsidRDefault="007C0DB8" w:rsidP="002C01CF">
            <w:pPr>
              <w:spacing w:before="40" w:after="40" w:line="240" w:lineRule="auto"/>
              <w:jc w:val="right"/>
              <w:rPr>
                <w:color w:val="000000" w:themeColor="text1"/>
                <w:szCs w:val="20"/>
              </w:rPr>
            </w:pPr>
          </w:p>
        </w:tc>
        <w:tc>
          <w:tcPr>
            <w:tcW w:w="484" w:type="pct"/>
            <w:vMerge/>
            <w:tcBorders>
              <w:bottom w:val="single" w:sz="4" w:space="0" w:color="auto"/>
            </w:tcBorders>
            <w:shd w:val="clear" w:color="000000" w:fill="F0F0F0"/>
            <w:vAlign w:val="center"/>
          </w:tcPr>
          <w:p w:rsidR="007C0DB8" w:rsidRPr="00C1013B" w:rsidRDefault="007C0DB8" w:rsidP="002C01CF">
            <w:pPr>
              <w:tabs>
                <w:tab w:val="left" w:pos="483"/>
              </w:tabs>
              <w:spacing w:before="40" w:after="40" w:line="240" w:lineRule="auto"/>
              <w:jc w:val="both"/>
              <w:rPr>
                <w:color w:val="000000" w:themeColor="text1"/>
                <w:szCs w:val="20"/>
              </w:rPr>
            </w:pPr>
          </w:p>
        </w:tc>
        <w:tc>
          <w:tcPr>
            <w:tcW w:w="484" w:type="pct"/>
            <w:vMerge/>
            <w:tcBorders>
              <w:bottom w:val="single" w:sz="4" w:space="0" w:color="auto"/>
            </w:tcBorders>
            <w:shd w:val="clear" w:color="000000" w:fill="F0F0F0"/>
            <w:vAlign w:val="center"/>
          </w:tcPr>
          <w:p w:rsidR="007C0DB8" w:rsidRPr="00C1013B" w:rsidRDefault="007C0DB8" w:rsidP="002C01CF">
            <w:pPr>
              <w:tabs>
                <w:tab w:val="left" w:pos="375"/>
              </w:tabs>
              <w:spacing w:before="40" w:after="40" w:line="240" w:lineRule="auto"/>
              <w:jc w:val="right"/>
              <w:rPr>
                <w:color w:val="000000" w:themeColor="text1"/>
                <w:szCs w:val="20"/>
              </w:rPr>
            </w:pPr>
          </w:p>
        </w:tc>
        <w:tc>
          <w:tcPr>
            <w:tcW w:w="436" w:type="pct"/>
            <w:vMerge/>
            <w:tcBorders>
              <w:bottom w:val="single" w:sz="4" w:space="0" w:color="auto"/>
            </w:tcBorders>
            <w:shd w:val="clear" w:color="000000" w:fill="F0F0F0"/>
            <w:vAlign w:val="center"/>
          </w:tcPr>
          <w:p w:rsidR="007C0DB8" w:rsidRPr="00C1013B" w:rsidRDefault="007C0DB8" w:rsidP="002C01CF">
            <w:pPr>
              <w:spacing w:before="40" w:after="40" w:line="240" w:lineRule="auto"/>
              <w:jc w:val="right"/>
              <w:rPr>
                <w:color w:val="000000" w:themeColor="text1"/>
                <w:szCs w:val="20"/>
              </w:rPr>
            </w:pPr>
          </w:p>
        </w:tc>
        <w:tc>
          <w:tcPr>
            <w:tcW w:w="484" w:type="pct"/>
            <w:vMerge/>
            <w:tcBorders>
              <w:bottom w:val="single" w:sz="4" w:space="0" w:color="auto"/>
            </w:tcBorders>
            <w:shd w:val="clear" w:color="000000" w:fill="F0F0F0"/>
            <w:vAlign w:val="center"/>
          </w:tcPr>
          <w:p w:rsidR="007C0DB8" w:rsidRPr="00C1013B" w:rsidRDefault="007C0DB8" w:rsidP="002C01CF">
            <w:pPr>
              <w:spacing w:before="40" w:after="40" w:line="240" w:lineRule="auto"/>
              <w:jc w:val="right"/>
              <w:rPr>
                <w:color w:val="000000" w:themeColor="text1"/>
                <w:szCs w:val="20"/>
              </w:rPr>
            </w:pPr>
          </w:p>
        </w:tc>
        <w:tc>
          <w:tcPr>
            <w:tcW w:w="339" w:type="pct"/>
            <w:vMerge/>
            <w:tcBorders>
              <w:bottom w:val="single" w:sz="4" w:space="0" w:color="auto"/>
            </w:tcBorders>
          </w:tcPr>
          <w:p w:rsidR="007C0DB8" w:rsidRPr="00C1013B" w:rsidRDefault="007C0DB8" w:rsidP="002C01CF">
            <w:pPr>
              <w:spacing w:before="40" w:after="40" w:line="240" w:lineRule="auto"/>
              <w:ind w:left="-144" w:right="-144"/>
              <w:jc w:val="center"/>
              <w:rPr>
                <w:color w:val="000000" w:themeColor="text1"/>
                <w:szCs w:val="20"/>
              </w:rPr>
            </w:pPr>
          </w:p>
        </w:tc>
        <w:tc>
          <w:tcPr>
            <w:tcW w:w="338" w:type="pct"/>
            <w:tcBorders>
              <w:bottom w:val="single" w:sz="4" w:space="0" w:color="auto"/>
            </w:tcBorders>
            <w:vAlign w:val="bottom"/>
          </w:tcPr>
          <w:p w:rsidR="007C0DB8" w:rsidRPr="00C1013B" w:rsidRDefault="007C0DB8" w:rsidP="002C01CF">
            <w:pPr>
              <w:spacing w:before="40" w:after="40" w:line="240" w:lineRule="auto"/>
              <w:jc w:val="center"/>
              <w:rPr>
                <w:color w:val="000000" w:themeColor="text1"/>
                <w:szCs w:val="20"/>
              </w:rPr>
            </w:pPr>
            <w:r w:rsidRPr="00C1013B">
              <w:rPr>
                <w:color w:val="000000" w:themeColor="text1"/>
                <w:szCs w:val="20"/>
              </w:rPr>
              <w:t>Lin</w:t>
            </w:r>
          </w:p>
        </w:tc>
        <w:tc>
          <w:tcPr>
            <w:tcW w:w="441" w:type="pct"/>
            <w:tcBorders>
              <w:bottom w:val="single" w:sz="4" w:space="0" w:color="auto"/>
            </w:tcBorders>
            <w:vAlign w:val="bottom"/>
          </w:tcPr>
          <w:p w:rsidR="007C0DB8" w:rsidRPr="00C1013B" w:rsidRDefault="007C0DB8" w:rsidP="002C01CF">
            <w:pPr>
              <w:spacing w:before="40" w:after="40" w:line="240" w:lineRule="auto"/>
              <w:jc w:val="center"/>
              <w:rPr>
                <w:color w:val="000000" w:themeColor="text1"/>
                <w:szCs w:val="20"/>
              </w:rPr>
            </w:pPr>
            <w:r w:rsidRPr="00C1013B">
              <w:rPr>
                <w:color w:val="000000" w:themeColor="text1"/>
                <w:szCs w:val="20"/>
              </w:rPr>
              <w:t>Quad</w:t>
            </w:r>
          </w:p>
        </w:tc>
      </w:tr>
      <w:tr w:rsidR="002C01CF" w:rsidRPr="00C1013B" w:rsidTr="002C01CF">
        <w:trPr>
          <w:trHeight w:val="181"/>
          <w:jc w:val="center"/>
        </w:trPr>
        <w:tc>
          <w:tcPr>
            <w:tcW w:w="1510" w:type="pct"/>
            <w:tcBorders>
              <w:top w:val="nil"/>
              <w:bottom w:val="nil"/>
            </w:tcBorders>
            <w:shd w:val="clear" w:color="auto" w:fill="auto"/>
            <w:noWrap/>
            <w:vAlign w:val="center"/>
          </w:tcPr>
          <w:p w:rsidR="007C0DB8" w:rsidRPr="00C1013B" w:rsidRDefault="007C0DB8" w:rsidP="002C01CF">
            <w:pPr>
              <w:spacing w:before="40" w:after="40" w:line="240" w:lineRule="auto"/>
              <w:rPr>
                <w:color w:val="000000" w:themeColor="text1"/>
                <w:szCs w:val="20"/>
              </w:rPr>
            </w:pPr>
            <w:r w:rsidRPr="00C1013B">
              <w:rPr>
                <w:color w:val="000000" w:themeColor="text1"/>
                <w:szCs w:val="20"/>
              </w:rPr>
              <w:t>ME intake, kcal/day</w:t>
            </w:r>
          </w:p>
        </w:tc>
        <w:tc>
          <w:tcPr>
            <w:tcW w:w="483" w:type="pct"/>
            <w:tcBorders>
              <w:top w:val="nil"/>
              <w:bottom w:val="nil"/>
            </w:tcBorders>
            <w:shd w:val="clear" w:color="auto" w:fill="auto"/>
            <w:vAlign w:val="center"/>
          </w:tcPr>
          <w:p w:rsidR="007C0DB8" w:rsidRPr="00C1013B" w:rsidRDefault="007C0DB8" w:rsidP="002C01CF">
            <w:pPr>
              <w:spacing w:before="40" w:after="40" w:line="240" w:lineRule="auto"/>
              <w:jc w:val="center"/>
              <w:rPr>
                <w:color w:val="000000" w:themeColor="text1"/>
                <w:szCs w:val="20"/>
              </w:rPr>
            </w:pPr>
            <w:r w:rsidRPr="00C1013B">
              <w:rPr>
                <w:color w:val="000000" w:themeColor="text1"/>
                <w:szCs w:val="20"/>
              </w:rPr>
              <w:t>96.71</w:t>
            </w:r>
          </w:p>
        </w:tc>
        <w:tc>
          <w:tcPr>
            <w:tcW w:w="484" w:type="pct"/>
            <w:tcBorders>
              <w:top w:val="nil"/>
              <w:bottom w:val="nil"/>
            </w:tcBorders>
            <w:shd w:val="clear" w:color="auto" w:fill="auto"/>
            <w:vAlign w:val="center"/>
          </w:tcPr>
          <w:p w:rsidR="007C0DB8" w:rsidRPr="00C1013B" w:rsidRDefault="007C0DB8" w:rsidP="002C01CF">
            <w:pPr>
              <w:spacing w:before="40" w:after="40" w:line="240" w:lineRule="auto"/>
              <w:jc w:val="center"/>
              <w:rPr>
                <w:color w:val="000000" w:themeColor="text1"/>
                <w:szCs w:val="20"/>
              </w:rPr>
            </w:pPr>
            <w:r w:rsidRPr="00C1013B">
              <w:rPr>
                <w:color w:val="000000" w:themeColor="text1"/>
                <w:szCs w:val="20"/>
              </w:rPr>
              <w:t>94.62</w:t>
            </w:r>
          </w:p>
        </w:tc>
        <w:tc>
          <w:tcPr>
            <w:tcW w:w="484" w:type="pct"/>
            <w:tcBorders>
              <w:top w:val="nil"/>
              <w:bottom w:val="nil"/>
            </w:tcBorders>
            <w:shd w:val="clear" w:color="auto" w:fill="auto"/>
            <w:vAlign w:val="center"/>
          </w:tcPr>
          <w:p w:rsidR="007C0DB8" w:rsidRPr="00C1013B" w:rsidRDefault="007C0DB8" w:rsidP="002C01CF">
            <w:pPr>
              <w:spacing w:before="40" w:after="40" w:line="240" w:lineRule="auto"/>
              <w:jc w:val="center"/>
              <w:rPr>
                <w:color w:val="000000" w:themeColor="text1"/>
                <w:szCs w:val="20"/>
              </w:rPr>
            </w:pPr>
            <w:r w:rsidRPr="00C1013B">
              <w:rPr>
                <w:color w:val="000000" w:themeColor="text1"/>
                <w:szCs w:val="20"/>
              </w:rPr>
              <w:t>96.01</w:t>
            </w:r>
          </w:p>
        </w:tc>
        <w:tc>
          <w:tcPr>
            <w:tcW w:w="436" w:type="pct"/>
            <w:tcBorders>
              <w:top w:val="nil"/>
              <w:bottom w:val="nil"/>
            </w:tcBorders>
            <w:shd w:val="clear" w:color="auto" w:fill="auto"/>
            <w:vAlign w:val="center"/>
          </w:tcPr>
          <w:p w:rsidR="007C0DB8" w:rsidRPr="00C1013B" w:rsidRDefault="007C0DB8" w:rsidP="002C01CF">
            <w:pPr>
              <w:spacing w:before="40" w:after="40" w:line="240" w:lineRule="auto"/>
              <w:jc w:val="center"/>
              <w:rPr>
                <w:color w:val="000000" w:themeColor="text1"/>
                <w:szCs w:val="20"/>
              </w:rPr>
            </w:pPr>
            <w:r w:rsidRPr="00C1013B">
              <w:rPr>
                <w:color w:val="000000" w:themeColor="text1"/>
                <w:szCs w:val="20"/>
              </w:rPr>
              <w:t>92.42</w:t>
            </w:r>
          </w:p>
        </w:tc>
        <w:tc>
          <w:tcPr>
            <w:tcW w:w="484" w:type="pct"/>
            <w:tcBorders>
              <w:top w:val="nil"/>
              <w:bottom w:val="nil"/>
            </w:tcBorders>
            <w:shd w:val="clear" w:color="auto" w:fill="auto"/>
            <w:vAlign w:val="center"/>
          </w:tcPr>
          <w:p w:rsidR="007C0DB8" w:rsidRPr="00C1013B" w:rsidRDefault="007C0DB8" w:rsidP="002C01CF">
            <w:pPr>
              <w:spacing w:before="40" w:after="40" w:line="240" w:lineRule="auto"/>
              <w:jc w:val="center"/>
              <w:rPr>
                <w:color w:val="000000" w:themeColor="text1"/>
                <w:szCs w:val="20"/>
              </w:rPr>
            </w:pPr>
            <w:r w:rsidRPr="00C1013B">
              <w:rPr>
                <w:color w:val="000000" w:themeColor="text1"/>
                <w:szCs w:val="20"/>
              </w:rPr>
              <w:t>93.91</w:t>
            </w:r>
          </w:p>
        </w:tc>
        <w:tc>
          <w:tcPr>
            <w:tcW w:w="339" w:type="pct"/>
            <w:tcBorders>
              <w:top w:val="nil"/>
              <w:bottom w:val="nil"/>
            </w:tcBorders>
            <w:vAlign w:val="center"/>
          </w:tcPr>
          <w:p w:rsidR="007C0DB8" w:rsidRPr="00C1013B" w:rsidRDefault="007C0DB8" w:rsidP="002C01CF">
            <w:pPr>
              <w:spacing w:before="40" w:after="40" w:line="240" w:lineRule="auto"/>
              <w:ind w:left="-144" w:right="-144"/>
              <w:jc w:val="center"/>
              <w:rPr>
                <w:color w:val="000000" w:themeColor="text1"/>
                <w:szCs w:val="20"/>
              </w:rPr>
            </w:pPr>
            <w:r w:rsidRPr="00C1013B">
              <w:rPr>
                <w:color w:val="000000" w:themeColor="text1"/>
                <w:szCs w:val="20"/>
              </w:rPr>
              <w:t>1.33</w:t>
            </w:r>
          </w:p>
        </w:tc>
        <w:tc>
          <w:tcPr>
            <w:tcW w:w="338" w:type="pct"/>
            <w:tcBorders>
              <w:top w:val="nil"/>
              <w:bottom w:val="nil"/>
            </w:tcBorders>
            <w:vAlign w:val="center"/>
          </w:tcPr>
          <w:p w:rsidR="007C0DB8" w:rsidRPr="00C1013B" w:rsidRDefault="007C0DB8" w:rsidP="002C01CF">
            <w:pPr>
              <w:spacing w:before="40" w:after="40" w:line="240" w:lineRule="auto"/>
              <w:ind w:left="-144" w:right="-144"/>
              <w:jc w:val="center"/>
              <w:rPr>
                <w:color w:val="000000" w:themeColor="text1"/>
                <w:szCs w:val="20"/>
              </w:rPr>
            </w:pPr>
            <w:r w:rsidRPr="00C1013B">
              <w:rPr>
                <w:color w:val="000000" w:themeColor="text1"/>
                <w:szCs w:val="20"/>
              </w:rPr>
              <w:t>0.14</w:t>
            </w:r>
          </w:p>
        </w:tc>
        <w:tc>
          <w:tcPr>
            <w:tcW w:w="441" w:type="pct"/>
            <w:tcBorders>
              <w:top w:val="nil"/>
              <w:bottom w:val="nil"/>
            </w:tcBorders>
            <w:vAlign w:val="center"/>
          </w:tcPr>
          <w:p w:rsidR="007C0DB8" w:rsidRPr="00C1013B" w:rsidRDefault="007C0DB8" w:rsidP="002C01CF">
            <w:pPr>
              <w:spacing w:before="40" w:after="40" w:line="240" w:lineRule="auto"/>
              <w:jc w:val="center"/>
              <w:rPr>
                <w:color w:val="000000" w:themeColor="text1"/>
                <w:szCs w:val="20"/>
              </w:rPr>
            </w:pPr>
            <w:r w:rsidRPr="00C1013B">
              <w:rPr>
                <w:color w:val="000000" w:themeColor="text1"/>
                <w:szCs w:val="20"/>
              </w:rPr>
              <w:t>0.72</w:t>
            </w:r>
          </w:p>
        </w:tc>
      </w:tr>
      <w:tr w:rsidR="002C01CF" w:rsidRPr="00C1013B" w:rsidTr="002C01CF">
        <w:trPr>
          <w:trHeight w:val="283"/>
          <w:jc w:val="center"/>
        </w:trPr>
        <w:tc>
          <w:tcPr>
            <w:tcW w:w="1510" w:type="pct"/>
            <w:tcBorders>
              <w:top w:val="nil"/>
              <w:bottom w:val="single" w:sz="4" w:space="0" w:color="auto"/>
            </w:tcBorders>
            <w:shd w:val="clear" w:color="auto" w:fill="auto"/>
            <w:noWrap/>
            <w:vAlign w:val="center"/>
          </w:tcPr>
          <w:p w:rsidR="007C0DB8" w:rsidRPr="00C1013B" w:rsidRDefault="007C0DB8" w:rsidP="002C01CF">
            <w:pPr>
              <w:spacing w:before="40" w:after="40" w:line="240" w:lineRule="auto"/>
              <w:rPr>
                <w:color w:val="000000" w:themeColor="text1"/>
                <w:szCs w:val="20"/>
              </w:rPr>
            </w:pPr>
            <w:r w:rsidRPr="00C1013B">
              <w:rPr>
                <w:color w:val="000000" w:themeColor="text1"/>
                <w:szCs w:val="20"/>
              </w:rPr>
              <w:t>Caloric efficiency, kcal/kg gain</w:t>
            </w:r>
          </w:p>
        </w:tc>
        <w:tc>
          <w:tcPr>
            <w:tcW w:w="483" w:type="pct"/>
            <w:tcBorders>
              <w:top w:val="nil"/>
              <w:bottom w:val="single" w:sz="4" w:space="0" w:color="auto"/>
            </w:tcBorders>
            <w:shd w:val="clear" w:color="auto" w:fill="auto"/>
            <w:vAlign w:val="center"/>
          </w:tcPr>
          <w:p w:rsidR="007C0DB8" w:rsidRPr="00C1013B" w:rsidRDefault="007C0DB8" w:rsidP="002C01CF">
            <w:pPr>
              <w:spacing w:before="40" w:after="40" w:line="240" w:lineRule="auto"/>
              <w:jc w:val="center"/>
              <w:rPr>
                <w:color w:val="000000" w:themeColor="text1"/>
                <w:spacing w:val="-8"/>
                <w:szCs w:val="20"/>
              </w:rPr>
            </w:pPr>
            <w:r w:rsidRPr="00C1013B">
              <w:rPr>
                <w:color w:val="000000" w:themeColor="text1"/>
                <w:spacing w:val="-8"/>
                <w:szCs w:val="20"/>
              </w:rPr>
              <w:t>4,029</w:t>
            </w:r>
            <w:r w:rsidRPr="00C1013B">
              <w:rPr>
                <w:color w:val="000000" w:themeColor="text1"/>
                <w:spacing w:val="-8"/>
                <w:szCs w:val="20"/>
                <w:vertAlign w:val="superscript"/>
              </w:rPr>
              <w:t>a</w:t>
            </w:r>
          </w:p>
        </w:tc>
        <w:tc>
          <w:tcPr>
            <w:tcW w:w="484" w:type="pct"/>
            <w:tcBorders>
              <w:top w:val="nil"/>
              <w:bottom w:val="single" w:sz="4" w:space="0" w:color="auto"/>
            </w:tcBorders>
            <w:shd w:val="clear" w:color="auto" w:fill="auto"/>
            <w:vAlign w:val="center"/>
          </w:tcPr>
          <w:p w:rsidR="007C0DB8" w:rsidRPr="00C1013B" w:rsidRDefault="007C0DB8" w:rsidP="002C01CF">
            <w:pPr>
              <w:tabs>
                <w:tab w:val="left" w:pos="674"/>
              </w:tabs>
              <w:spacing w:before="40" w:after="40" w:line="240" w:lineRule="auto"/>
              <w:jc w:val="center"/>
              <w:rPr>
                <w:color w:val="000000" w:themeColor="text1"/>
                <w:spacing w:val="-8"/>
                <w:szCs w:val="20"/>
              </w:rPr>
            </w:pPr>
            <w:r w:rsidRPr="00C1013B">
              <w:rPr>
                <w:color w:val="000000" w:themeColor="text1"/>
                <w:spacing w:val="-8"/>
                <w:szCs w:val="20"/>
              </w:rPr>
              <w:t>3,846</w:t>
            </w:r>
            <w:r w:rsidRPr="00C1013B">
              <w:rPr>
                <w:color w:val="000000" w:themeColor="text1"/>
                <w:spacing w:val="-8"/>
                <w:szCs w:val="20"/>
                <w:vertAlign w:val="superscript"/>
              </w:rPr>
              <w:t>ab</w:t>
            </w:r>
          </w:p>
        </w:tc>
        <w:tc>
          <w:tcPr>
            <w:tcW w:w="484" w:type="pct"/>
            <w:tcBorders>
              <w:top w:val="nil"/>
              <w:bottom w:val="single" w:sz="4" w:space="0" w:color="auto"/>
            </w:tcBorders>
            <w:shd w:val="clear" w:color="auto" w:fill="auto"/>
            <w:vAlign w:val="center"/>
          </w:tcPr>
          <w:p w:rsidR="007C0DB8" w:rsidRPr="00C1013B" w:rsidRDefault="007C0DB8" w:rsidP="002C01CF">
            <w:pPr>
              <w:spacing w:before="40" w:after="40" w:line="240" w:lineRule="auto"/>
              <w:jc w:val="center"/>
              <w:rPr>
                <w:color w:val="000000" w:themeColor="text1"/>
                <w:spacing w:val="-6"/>
                <w:szCs w:val="20"/>
              </w:rPr>
            </w:pPr>
            <w:r w:rsidRPr="00C1013B">
              <w:rPr>
                <w:color w:val="000000" w:themeColor="text1"/>
                <w:spacing w:val="-6"/>
                <w:szCs w:val="20"/>
              </w:rPr>
              <w:t>3,731</w:t>
            </w:r>
            <w:r w:rsidRPr="00C1013B">
              <w:rPr>
                <w:color w:val="000000" w:themeColor="text1"/>
                <w:spacing w:val="-6"/>
                <w:szCs w:val="20"/>
                <w:vertAlign w:val="superscript"/>
              </w:rPr>
              <w:t>bc</w:t>
            </w:r>
          </w:p>
        </w:tc>
        <w:tc>
          <w:tcPr>
            <w:tcW w:w="436" w:type="pct"/>
            <w:tcBorders>
              <w:top w:val="nil"/>
              <w:bottom w:val="single" w:sz="4" w:space="0" w:color="auto"/>
            </w:tcBorders>
            <w:shd w:val="clear" w:color="auto" w:fill="auto"/>
            <w:vAlign w:val="center"/>
          </w:tcPr>
          <w:p w:rsidR="007C0DB8" w:rsidRPr="00C1013B" w:rsidRDefault="007C0DB8" w:rsidP="002C01CF">
            <w:pPr>
              <w:spacing w:before="40" w:after="40" w:line="240" w:lineRule="auto"/>
              <w:jc w:val="center"/>
              <w:rPr>
                <w:color w:val="000000" w:themeColor="text1"/>
                <w:spacing w:val="-8"/>
                <w:szCs w:val="20"/>
              </w:rPr>
            </w:pPr>
            <w:r w:rsidRPr="00C1013B">
              <w:rPr>
                <w:color w:val="000000" w:themeColor="text1"/>
                <w:spacing w:val="-8"/>
                <w:szCs w:val="20"/>
              </w:rPr>
              <w:t>3,475</w:t>
            </w:r>
            <w:r w:rsidRPr="00C1013B">
              <w:rPr>
                <w:color w:val="000000" w:themeColor="text1"/>
                <w:spacing w:val="-8"/>
                <w:szCs w:val="20"/>
                <w:vertAlign w:val="superscript"/>
              </w:rPr>
              <w:t>c</w:t>
            </w:r>
          </w:p>
        </w:tc>
        <w:tc>
          <w:tcPr>
            <w:tcW w:w="484" w:type="pct"/>
            <w:tcBorders>
              <w:top w:val="nil"/>
              <w:bottom w:val="single" w:sz="4" w:space="0" w:color="auto"/>
            </w:tcBorders>
            <w:shd w:val="clear" w:color="auto" w:fill="auto"/>
            <w:vAlign w:val="center"/>
          </w:tcPr>
          <w:p w:rsidR="007C0DB8" w:rsidRPr="00C1013B" w:rsidRDefault="007C0DB8" w:rsidP="002C01CF">
            <w:pPr>
              <w:spacing w:before="40" w:after="40" w:line="240" w:lineRule="auto"/>
              <w:jc w:val="center"/>
              <w:rPr>
                <w:color w:val="000000" w:themeColor="text1"/>
                <w:spacing w:val="-8"/>
                <w:szCs w:val="20"/>
              </w:rPr>
            </w:pPr>
            <w:r w:rsidRPr="00C1013B">
              <w:rPr>
                <w:color w:val="000000" w:themeColor="text1"/>
                <w:spacing w:val="-8"/>
                <w:szCs w:val="20"/>
              </w:rPr>
              <w:t>3,917</w:t>
            </w:r>
            <w:r w:rsidRPr="00C1013B">
              <w:rPr>
                <w:color w:val="000000" w:themeColor="text1"/>
                <w:spacing w:val="-8"/>
                <w:szCs w:val="20"/>
                <w:vertAlign w:val="superscript"/>
              </w:rPr>
              <w:t>ab</w:t>
            </w:r>
          </w:p>
        </w:tc>
        <w:tc>
          <w:tcPr>
            <w:tcW w:w="339" w:type="pct"/>
            <w:tcBorders>
              <w:top w:val="nil"/>
              <w:bottom w:val="single" w:sz="4" w:space="0" w:color="auto"/>
            </w:tcBorders>
            <w:vAlign w:val="center"/>
          </w:tcPr>
          <w:p w:rsidR="007C0DB8" w:rsidRPr="00C1013B" w:rsidRDefault="007C0DB8" w:rsidP="002C01CF">
            <w:pPr>
              <w:spacing w:before="40" w:after="40" w:line="240" w:lineRule="auto"/>
              <w:ind w:left="-144" w:right="-144"/>
              <w:jc w:val="center"/>
              <w:rPr>
                <w:color w:val="000000" w:themeColor="text1"/>
                <w:szCs w:val="20"/>
              </w:rPr>
            </w:pPr>
            <w:r w:rsidRPr="00C1013B">
              <w:rPr>
                <w:color w:val="000000" w:themeColor="text1"/>
                <w:szCs w:val="20"/>
              </w:rPr>
              <w:t>78</w:t>
            </w:r>
          </w:p>
        </w:tc>
        <w:tc>
          <w:tcPr>
            <w:tcW w:w="338" w:type="pct"/>
            <w:tcBorders>
              <w:top w:val="nil"/>
              <w:bottom w:val="single" w:sz="4" w:space="0" w:color="auto"/>
            </w:tcBorders>
            <w:vAlign w:val="center"/>
          </w:tcPr>
          <w:p w:rsidR="007C0DB8" w:rsidRPr="00C1013B" w:rsidRDefault="007C0DB8" w:rsidP="002C01CF">
            <w:pPr>
              <w:spacing w:before="40" w:after="40" w:line="240" w:lineRule="auto"/>
              <w:ind w:left="-144" w:right="-144"/>
              <w:jc w:val="center"/>
              <w:rPr>
                <w:color w:val="000000" w:themeColor="text1"/>
                <w:szCs w:val="20"/>
              </w:rPr>
            </w:pPr>
            <w:r w:rsidRPr="00C1013B">
              <w:rPr>
                <w:color w:val="000000" w:themeColor="text1"/>
                <w:szCs w:val="20"/>
              </w:rPr>
              <w:t>0.01</w:t>
            </w:r>
          </w:p>
        </w:tc>
        <w:tc>
          <w:tcPr>
            <w:tcW w:w="441" w:type="pct"/>
            <w:tcBorders>
              <w:top w:val="nil"/>
              <w:bottom w:val="single" w:sz="4" w:space="0" w:color="auto"/>
            </w:tcBorders>
            <w:vAlign w:val="center"/>
          </w:tcPr>
          <w:p w:rsidR="007C0DB8" w:rsidRPr="00C1013B" w:rsidRDefault="007C0DB8" w:rsidP="002C01CF">
            <w:pPr>
              <w:spacing w:before="40" w:after="40" w:line="240" w:lineRule="auto"/>
              <w:jc w:val="center"/>
              <w:rPr>
                <w:color w:val="000000" w:themeColor="text1"/>
                <w:szCs w:val="20"/>
              </w:rPr>
            </w:pPr>
            <w:r w:rsidRPr="00C1013B">
              <w:rPr>
                <w:color w:val="000000" w:themeColor="text1"/>
                <w:szCs w:val="20"/>
              </w:rPr>
              <w:t>&lt;0.01</w:t>
            </w:r>
          </w:p>
        </w:tc>
      </w:tr>
    </w:tbl>
    <w:p w:rsidR="007C0DB8" w:rsidRPr="00761ED6" w:rsidRDefault="002C01CF" w:rsidP="00C1013B">
      <w:pPr>
        <w:shd w:val="clear" w:color="auto" w:fill="FFFFFF" w:themeFill="background1"/>
        <w:spacing w:before="120" w:after="120" w:line="240" w:lineRule="auto"/>
        <w:rPr>
          <w:i/>
          <w:color w:val="000000" w:themeColor="text1"/>
          <w:sz w:val="20"/>
          <w:szCs w:val="20"/>
        </w:rPr>
      </w:pPr>
      <w:r>
        <w:rPr>
          <w:i/>
          <w:color w:val="000000" w:themeColor="text1"/>
          <w:sz w:val="20"/>
          <w:szCs w:val="20"/>
        </w:rPr>
        <w:t>N</w:t>
      </w:r>
      <w:r w:rsidRPr="002C01CF">
        <w:rPr>
          <w:i/>
          <w:color w:val="000000" w:themeColor="text1"/>
          <w:sz w:val="20"/>
          <w:szCs w:val="20"/>
        </w:rPr>
        <w:t>ote:</w:t>
      </w:r>
      <w:r>
        <w:rPr>
          <w:i/>
          <w:color w:val="000000" w:themeColor="text1"/>
          <w:sz w:val="20"/>
          <w:szCs w:val="20"/>
          <w:vertAlign w:val="superscript"/>
        </w:rPr>
        <w:t xml:space="preserve"> </w:t>
      </w:r>
      <w:r w:rsidR="007C0DB8" w:rsidRPr="00761ED6">
        <w:rPr>
          <w:i/>
          <w:color w:val="000000" w:themeColor="text1"/>
          <w:sz w:val="20"/>
          <w:szCs w:val="20"/>
          <w:vertAlign w:val="superscript"/>
        </w:rPr>
        <w:t>1/</w:t>
      </w:r>
      <w:r w:rsidR="007C0DB8" w:rsidRPr="00761ED6">
        <w:rPr>
          <w:i/>
          <w:color w:val="000000" w:themeColor="text1"/>
          <w:sz w:val="20"/>
          <w:szCs w:val="20"/>
        </w:rPr>
        <w:t>Data are least square means of 8 replicates per treatment with 10 birds per replicate.</w:t>
      </w:r>
    </w:p>
    <w:p w:rsidR="007C0DB8" w:rsidRPr="00761ED6" w:rsidRDefault="007C0DB8" w:rsidP="00C1013B">
      <w:pPr>
        <w:shd w:val="clear" w:color="auto" w:fill="FFFFFF" w:themeFill="background1"/>
        <w:spacing w:before="120" w:after="120" w:line="240" w:lineRule="auto"/>
        <w:rPr>
          <w:i/>
          <w:color w:val="000000" w:themeColor="text1"/>
          <w:sz w:val="20"/>
          <w:szCs w:val="20"/>
        </w:rPr>
      </w:pPr>
      <w:r w:rsidRPr="00761ED6">
        <w:rPr>
          <w:i/>
          <w:color w:val="000000" w:themeColor="text1"/>
          <w:sz w:val="20"/>
          <w:szCs w:val="20"/>
          <w:vertAlign w:val="superscript"/>
        </w:rPr>
        <w:t>a,b</w:t>
      </w:r>
      <w:r w:rsidRPr="00761ED6">
        <w:rPr>
          <w:i/>
          <w:color w:val="000000" w:themeColor="text1"/>
          <w:sz w:val="20"/>
          <w:szCs w:val="20"/>
        </w:rPr>
        <w:t>Least square means with different superscripts differ (P &lt; 0.05)</w:t>
      </w:r>
    </w:p>
    <w:p w:rsidR="002C01CF" w:rsidRPr="00AA7F78" w:rsidRDefault="002C01CF" w:rsidP="002C01CF">
      <w:pPr>
        <w:spacing w:before="120" w:after="120" w:line="240" w:lineRule="auto"/>
        <w:jc w:val="both"/>
        <w:rPr>
          <w:color w:val="000000" w:themeColor="text1"/>
        </w:rPr>
      </w:pPr>
      <w:r w:rsidRPr="00AA7F78">
        <w:rPr>
          <w:color w:val="000000" w:themeColor="text1"/>
        </w:rPr>
        <w:lastRenderedPageBreak/>
        <w:t>From day 1 to 14, daily ME intake was unchanged (</w:t>
      </w:r>
      <w:r w:rsidRPr="00AA7F78">
        <w:rPr>
          <w:i/>
          <w:color w:val="000000" w:themeColor="text1"/>
        </w:rPr>
        <w:t>P</w:t>
      </w:r>
      <w:r w:rsidRPr="00AA7F78">
        <w:rPr>
          <w:color w:val="000000" w:themeColor="text1"/>
        </w:rPr>
        <w:t xml:space="preserve">&gt;0.05) regardless of the SID TSAA to Lys ratio (Table 5). Caloric efficiency was improved (quadratic, </w:t>
      </w:r>
      <w:r w:rsidRPr="00AA7F78">
        <w:rPr>
          <w:i/>
          <w:color w:val="000000" w:themeColor="text1"/>
        </w:rPr>
        <w:t>P</w:t>
      </w:r>
      <w:r w:rsidRPr="00AA7F78">
        <w:rPr>
          <w:color w:val="000000" w:themeColor="text1"/>
        </w:rPr>
        <w:t xml:space="preserve">&lt;0.01) when broilers were fed diets containing SID TSAA to Lys ratio of 0.80. This indicates that the efficiency of ME utilization in broilers from 1 to 14 day of age was optimal when SID TSAA to Lys ratio </w:t>
      </w:r>
      <w:r>
        <w:rPr>
          <w:color w:val="000000" w:themeColor="text1"/>
        </w:rPr>
        <w:br w:type="textWrapping" w:clear="all"/>
      </w:r>
      <w:r w:rsidRPr="00AA7F78">
        <w:rPr>
          <w:color w:val="000000" w:themeColor="text1"/>
        </w:rPr>
        <w:t>was 0.80.</w:t>
      </w:r>
    </w:p>
    <w:p w:rsidR="00562EE0" w:rsidRPr="00AA7F78" w:rsidRDefault="00562EE0" w:rsidP="00C1013B">
      <w:pPr>
        <w:pStyle w:val="Heading1"/>
        <w:shd w:val="clear" w:color="auto" w:fill="FFFFFF" w:themeFill="background1"/>
        <w:spacing w:before="120" w:beforeAutospacing="0" w:after="120" w:afterAutospacing="0"/>
        <w:rPr>
          <w:color w:val="000000" w:themeColor="text1"/>
          <w:sz w:val="24"/>
        </w:rPr>
      </w:pPr>
      <w:r w:rsidRPr="00AA7F78">
        <w:rPr>
          <w:color w:val="000000" w:themeColor="text1"/>
          <w:sz w:val="24"/>
        </w:rPr>
        <w:t xml:space="preserve">Dressing percentage and carcass yield </w:t>
      </w:r>
    </w:p>
    <w:p w:rsidR="0057723F" w:rsidRPr="00AA7F78" w:rsidRDefault="006740A7" w:rsidP="00C1013B">
      <w:pPr>
        <w:spacing w:before="120" w:after="120" w:line="240" w:lineRule="auto"/>
        <w:jc w:val="both"/>
        <w:rPr>
          <w:color w:val="000000" w:themeColor="text1"/>
        </w:rPr>
      </w:pPr>
      <w:r w:rsidRPr="00AA7F78">
        <w:rPr>
          <w:szCs w:val="24"/>
        </w:rPr>
        <w:t xml:space="preserve">Carcass characteristics of broilers fed varying SID TSAA to Lys ratios were showed in table 6. </w:t>
      </w:r>
      <w:r w:rsidR="0057723F" w:rsidRPr="00AA7F78">
        <w:rPr>
          <w:color w:val="000000" w:themeColor="text1"/>
        </w:rPr>
        <w:t>Carcass characteristics did not (</w:t>
      </w:r>
      <w:r w:rsidR="0057723F" w:rsidRPr="00AA7F78">
        <w:rPr>
          <w:i/>
          <w:color w:val="000000" w:themeColor="text1"/>
        </w:rPr>
        <w:t>P</w:t>
      </w:r>
      <w:r w:rsidR="0057723F" w:rsidRPr="00AA7F78">
        <w:rPr>
          <w:color w:val="000000" w:themeColor="text1"/>
        </w:rPr>
        <w:t>&gt;0.05) differ among the treatments regardless of the SID TSAA to Lys ratio or the carbohydrate source in the diet. However, wing weight of broilers fed diets containing SID TSAA to Lys ratio of 0.62 were heavier (</w:t>
      </w:r>
      <w:r w:rsidR="0057723F" w:rsidRPr="00AA7F78">
        <w:rPr>
          <w:i/>
          <w:color w:val="000000" w:themeColor="text1"/>
        </w:rPr>
        <w:t>P</w:t>
      </w:r>
      <w:r w:rsidR="0057723F" w:rsidRPr="00AA7F78">
        <w:rPr>
          <w:color w:val="000000" w:themeColor="text1"/>
        </w:rPr>
        <w:t>=0.05) than those fed diets containing SID TSAA to Lys ratio of 0.86 from 1 to 14 d</w:t>
      </w:r>
      <w:r w:rsidRPr="00AA7F78">
        <w:rPr>
          <w:color w:val="000000" w:themeColor="text1"/>
        </w:rPr>
        <w:t>ay</w:t>
      </w:r>
      <w:r w:rsidR="0057723F" w:rsidRPr="00AA7F78">
        <w:rPr>
          <w:color w:val="000000" w:themeColor="text1"/>
        </w:rPr>
        <w:t xml:space="preserve"> of age. Yan </w:t>
      </w:r>
      <w:r w:rsidR="0057723F" w:rsidRPr="00C1013B">
        <w:rPr>
          <w:color w:val="000000" w:themeColor="text1"/>
        </w:rPr>
        <w:t>et al. (</w:t>
      </w:r>
      <w:r w:rsidR="0057723F" w:rsidRPr="00AA7F78">
        <w:rPr>
          <w:color w:val="000000" w:themeColor="text1"/>
        </w:rPr>
        <w:t xml:space="preserve">2010) reported that carcass composition of Cobb broilers at d 49 did not differ among broilers fed diets containing SID TSAA to Lys ratio of 0.70 and 0.73. </w:t>
      </w:r>
    </w:p>
    <w:p w:rsidR="00C858DB" w:rsidRPr="00761ED6" w:rsidRDefault="006309C8" w:rsidP="00C1013B">
      <w:pPr>
        <w:pStyle w:val="Heading4"/>
        <w:shd w:val="clear" w:color="auto" w:fill="FFFFFF" w:themeFill="background1"/>
        <w:spacing w:before="120" w:beforeAutospacing="0" w:after="120" w:afterAutospacing="0"/>
        <w:jc w:val="center"/>
        <w:rPr>
          <w:b w:val="0"/>
          <w:color w:val="000000" w:themeColor="text1"/>
          <w:vertAlign w:val="superscript"/>
        </w:rPr>
      </w:pPr>
      <w:bookmarkStart w:id="4" w:name="_Toc482183545"/>
      <w:r w:rsidRPr="00761ED6">
        <w:rPr>
          <w:b w:val="0"/>
          <w:color w:val="000000" w:themeColor="text1"/>
        </w:rPr>
        <w:t>Table 6</w:t>
      </w:r>
      <w:r w:rsidR="00C858DB" w:rsidRPr="00761ED6">
        <w:rPr>
          <w:b w:val="0"/>
          <w:color w:val="000000" w:themeColor="text1"/>
        </w:rPr>
        <w:t>. Carcass characteristics of br</w:t>
      </w:r>
      <w:r w:rsidR="007C0DB8" w:rsidRPr="00761ED6">
        <w:rPr>
          <w:b w:val="0"/>
          <w:color w:val="000000" w:themeColor="text1"/>
        </w:rPr>
        <w:t>oilers fed varying SID TASS to Lys</w:t>
      </w:r>
      <w:r w:rsidR="00C858DB" w:rsidRPr="00761ED6">
        <w:rPr>
          <w:b w:val="0"/>
          <w:color w:val="000000" w:themeColor="text1"/>
        </w:rPr>
        <w:t xml:space="preserve"> ratios in diets</w:t>
      </w:r>
      <w:r w:rsidR="00C1013B">
        <w:rPr>
          <w:b w:val="0"/>
          <w:color w:val="000000" w:themeColor="text1"/>
        </w:rPr>
        <w:br w:type="textWrapping" w:clear="all"/>
      </w:r>
      <w:r w:rsidR="00C858DB" w:rsidRPr="00761ED6">
        <w:rPr>
          <w:b w:val="0"/>
          <w:color w:val="000000" w:themeColor="text1"/>
        </w:rPr>
        <w:t>from d</w:t>
      </w:r>
      <w:r w:rsidRPr="00761ED6">
        <w:rPr>
          <w:b w:val="0"/>
          <w:color w:val="000000" w:themeColor="text1"/>
        </w:rPr>
        <w:t>ay</w:t>
      </w:r>
      <w:r w:rsidR="00C858DB" w:rsidRPr="00761ED6">
        <w:rPr>
          <w:b w:val="0"/>
          <w:color w:val="000000" w:themeColor="text1"/>
        </w:rPr>
        <w:t xml:space="preserve"> 1 to 14 of age</w:t>
      </w:r>
      <w:r w:rsidR="00C858DB" w:rsidRPr="00761ED6">
        <w:rPr>
          <w:b w:val="0"/>
          <w:color w:val="000000" w:themeColor="text1"/>
          <w:vertAlign w:val="superscript"/>
        </w:rPr>
        <w:t>1</w:t>
      </w:r>
      <w:bookmarkEnd w:id="4"/>
    </w:p>
    <w:tbl>
      <w:tblPr>
        <w:tblW w:w="5000" w:type="pct"/>
        <w:tblBorders>
          <w:top w:val="thinThickSmallGap" w:sz="24" w:space="0" w:color="auto"/>
          <w:bottom w:val="thinThickSmallGap" w:sz="24" w:space="0" w:color="auto"/>
          <w:insideH w:val="single" w:sz="4" w:space="0" w:color="auto"/>
        </w:tblBorders>
        <w:tblLook w:val="04A0"/>
      </w:tblPr>
      <w:tblGrid>
        <w:gridCol w:w="2010"/>
        <w:gridCol w:w="870"/>
        <w:gridCol w:w="908"/>
        <w:gridCol w:w="908"/>
        <w:gridCol w:w="870"/>
        <w:gridCol w:w="874"/>
        <w:gridCol w:w="898"/>
        <w:gridCol w:w="1012"/>
        <w:gridCol w:w="949"/>
      </w:tblGrid>
      <w:tr w:rsidR="00380547" w:rsidRPr="002C01CF" w:rsidTr="00C1013B">
        <w:trPr>
          <w:trHeight w:val="398"/>
        </w:trPr>
        <w:tc>
          <w:tcPr>
            <w:tcW w:w="1063" w:type="pct"/>
            <w:vMerge w:val="restart"/>
            <w:tcBorders>
              <w:top w:val="single" w:sz="4" w:space="0" w:color="auto"/>
            </w:tcBorders>
            <w:shd w:val="clear" w:color="auto" w:fill="auto"/>
            <w:noWrap/>
            <w:vAlign w:val="center"/>
          </w:tcPr>
          <w:p w:rsidR="00380547" w:rsidRPr="002C01CF" w:rsidRDefault="00380547" w:rsidP="002C01CF">
            <w:pPr>
              <w:spacing w:before="20" w:after="20" w:line="240" w:lineRule="auto"/>
              <w:jc w:val="center"/>
              <w:rPr>
                <w:b/>
                <w:caps/>
                <w:color w:val="000000" w:themeColor="text1"/>
                <w:spacing w:val="-6"/>
                <w:szCs w:val="24"/>
              </w:rPr>
            </w:pPr>
            <w:r w:rsidRPr="002C01CF">
              <w:rPr>
                <w:b/>
                <w:color w:val="000000" w:themeColor="text1"/>
                <w:spacing w:val="-6"/>
                <w:szCs w:val="24"/>
              </w:rPr>
              <w:t>ITEM</w:t>
            </w:r>
          </w:p>
        </w:tc>
        <w:tc>
          <w:tcPr>
            <w:tcW w:w="2378" w:type="pct"/>
            <w:gridSpan w:val="5"/>
            <w:tcBorders>
              <w:top w:val="single" w:sz="4" w:space="0" w:color="auto"/>
            </w:tcBorders>
            <w:shd w:val="clear" w:color="auto" w:fill="auto"/>
            <w:vAlign w:val="center"/>
          </w:tcPr>
          <w:p w:rsidR="00380547" w:rsidRPr="002C01CF" w:rsidRDefault="00380547" w:rsidP="002C01CF">
            <w:pPr>
              <w:spacing w:before="20" w:after="20" w:line="240" w:lineRule="auto"/>
              <w:jc w:val="center"/>
              <w:rPr>
                <w:b/>
                <w:color w:val="000000" w:themeColor="text1"/>
                <w:szCs w:val="24"/>
              </w:rPr>
            </w:pPr>
            <w:r w:rsidRPr="002C01CF">
              <w:rPr>
                <w:b/>
                <w:color w:val="000000" w:themeColor="text1"/>
                <w:szCs w:val="24"/>
              </w:rPr>
              <w:t>SID TSAA TO LYS RATIO</w:t>
            </w:r>
          </w:p>
        </w:tc>
        <w:tc>
          <w:tcPr>
            <w:tcW w:w="490" w:type="pct"/>
            <w:vMerge w:val="restart"/>
            <w:tcBorders>
              <w:top w:val="single" w:sz="4" w:space="0" w:color="auto"/>
            </w:tcBorders>
            <w:vAlign w:val="center"/>
          </w:tcPr>
          <w:p w:rsidR="00380547" w:rsidRPr="002C01CF" w:rsidRDefault="00380547" w:rsidP="002C01CF">
            <w:pPr>
              <w:spacing w:before="20" w:after="20" w:line="240" w:lineRule="auto"/>
              <w:jc w:val="center"/>
              <w:rPr>
                <w:b/>
                <w:color w:val="000000" w:themeColor="text1"/>
                <w:szCs w:val="24"/>
              </w:rPr>
            </w:pPr>
            <w:r w:rsidRPr="002C01CF">
              <w:rPr>
                <w:b/>
                <w:color w:val="000000" w:themeColor="text1"/>
                <w:szCs w:val="24"/>
              </w:rPr>
              <w:t>SEM</w:t>
            </w:r>
          </w:p>
        </w:tc>
        <w:tc>
          <w:tcPr>
            <w:tcW w:w="1068" w:type="pct"/>
            <w:gridSpan w:val="2"/>
            <w:tcBorders>
              <w:top w:val="single" w:sz="4" w:space="0" w:color="auto"/>
            </w:tcBorders>
            <w:vAlign w:val="center"/>
          </w:tcPr>
          <w:p w:rsidR="00380547" w:rsidRPr="002C01CF" w:rsidRDefault="00380547" w:rsidP="002C01CF">
            <w:pPr>
              <w:spacing w:before="20" w:after="20" w:line="240" w:lineRule="auto"/>
              <w:jc w:val="center"/>
              <w:rPr>
                <w:b/>
                <w:i/>
                <w:color w:val="000000" w:themeColor="text1"/>
                <w:szCs w:val="24"/>
              </w:rPr>
            </w:pPr>
            <w:r w:rsidRPr="002C01CF">
              <w:rPr>
                <w:b/>
                <w:i/>
                <w:color w:val="000000" w:themeColor="text1"/>
                <w:szCs w:val="24"/>
              </w:rPr>
              <w:t xml:space="preserve">P- </w:t>
            </w:r>
            <w:r w:rsidRPr="002C01CF">
              <w:rPr>
                <w:b/>
                <w:color w:val="000000" w:themeColor="text1"/>
                <w:szCs w:val="24"/>
              </w:rPr>
              <w:t>VALUE</w:t>
            </w:r>
          </w:p>
        </w:tc>
      </w:tr>
      <w:tr w:rsidR="00380547" w:rsidRPr="00C1013B" w:rsidTr="00C1013B">
        <w:trPr>
          <w:trHeight w:val="368"/>
        </w:trPr>
        <w:tc>
          <w:tcPr>
            <w:tcW w:w="1063" w:type="pct"/>
            <w:vMerge/>
            <w:shd w:val="clear" w:color="auto" w:fill="auto"/>
            <w:noWrap/>
            <w:vAlign w:val="center"/>
            <w:hideMark/>
          </w:tcPr>
          <w:p w:rsidR="00380547" w:rsidRPr="00C1013B" w:rsidRDefault="00380547" w:rsidP="002C01CF">
            <w:pPr>
              <w:spacing w:before="20" w:after="20" w:line="240" w:lineRule="auto"/>
              <w:jc w:val="center"/>
              <w:rPr>
                <w:color w:val="000000" w:themeColor="text1"/>
                <w:szCs w:val="24"/>
              </w:rPr>
            </w:pPr>
          </w:p>
        </w:tc>
        <w:tc>
          <w:tcPr>
            <w:tcW w:w="475" w:type="pct"/>
            <w:vMerge w:val="restart"/>
            <w:shd w:val="clear" w:color="auto" w:fill="auto"/>
            <w:vAlign w:val="center"/>
          </w:tcPr>
          <w:p w:rsidR="00380547" w:rsidRPr="00C1013B" w:rsidRDefault="00380547" w:rsidP="002C01CF">
            <w:pPr>
              <w:spacing w:before="20" w:after="20" w:line="240" w:lineRule="auto"/>
              <w:jc w:val="center"/>
              <w:rPr>
                <w:color w:val="000000" w:themeColor="text1"/>
                <w:szCs w:val="24"/>
              </w:rPr>
            </w:pPr>
            <w:r w:rsidRPr="00C1013B">
              <w:rPr>
                <w:color w:val="000000" w:themeColor="text1"/>
                <w:szCs w:val="24"/>
              </w:rPr>
              <w:t>0.62</w:t>
            </w:r>
          </w:p>
        </w:tc>
        <w:tc>
          <w:tcPr>
            <w:tcW w:w="475" w:type="pct"/>
            <w:vMerge w:val="restart"/>
            <w:shd w:val="clear" w:color="auto" w:fill="auto"/>
            <w:vAlign w:val="center"/>
          </w:tcPr>
          <w:p w:rsidR="00380547" w:rsidRPr="00C1013B" w:rsidRDefault="00380547" w:rsidP="002C01CF">
            <w:pPr>
              <w:spacing w:before="20" w:after="20" w:line="240" w:lineRule="auto"/>
              <w:jc w:val="center"/>
              <w:rPr>
                <w:color w:val="000000" w:themeColor="text1"/>
                <w:szCs w:val="24"/>
              </w:rPr>
            </w:pPr>
            <w:r w:rsidRPr="00C1013B">
              <w:rPr>
                <w:color w:val="000000" w:themeColor="text1"/>
                <w:szCs w:val="24"/>
              </w:rPr>
              <w:t>0.68</w:t>
            </w:r>
          </w:p>
        </w:tc>
        <w:tc>
          <w:tcPr>
            <w:tcW w:w="476" w:type="pct"/>
            <w:vMerge w:val="restart"/>
            <w:shd w:val="clear" w:color="auto" w:fill="auto"/>
            <w:vAlign w:val="center"/>
          </w:tcPr>
          <w:p w:rsidR="00380547" w:rsidRPr="00C1013B" w:rsidRDefault="00380547" w:rsidP="002C01CF">
            <w:pPr>
              <w:spacing w:before="20" w:after="20" w:line="240" w:lineRule="auto"/>
              <w:jc w:val="center"/>
              <w:rPr>
                <w:color w:val="000000" w:themeColor="text1"/>
                <w:szCs w:val="24"/>
              </w:rPr>
            </w:pPr>
            <w:r w:rsidRPr="00C1013B">
              <w:rPr>
                <w:color w:val="000000" w:themeColor="text1"/>
                <w:szCs w:val="24"/>
              </w:rPr>
              <w:t>0.74</w:t>
            </w:r>
          </w:p>
        </w:tc>
        <w:tc>
          <w:tcPr>
            <w:tcW w:w="475" w:type="pct"/>
            <w:vMerge w:val="restart"/>
            <w:shd w:val="clear" w:color="auto" w:fill="auto"/>
            <w:vAlign w:val="center"/>
          </w:tcPr>
          <w:p w:rsidR="00380547" w:rsidRPr="00C1013B" w:rsidRDefault="00380547" w:rsidP="002C01CF">
            <w:pPr>
              <w:spacing w:before="20" w:after="20" w:line="240" w:lineRule="auto"/>
              <w:jc w:val="center"/>
              <w:rPr>
                <w:color w:val="000000" w:themeColor="text1"/>
                <w:szCs w:val="24"/>
              </w:rPr>
            </w:pPr>
            <w:r w:rsidRPr="00C1013B">
              <w:rPr>
                <w:color w:val="000000" w:themeColor="text1"/>
                <w:szCs w:val="24"/>
              </w:rPr>
              <w:t>0.8</w:t>
            </w:r>
          </w:p>
        </w:tc>
        <w:tc>
          <w:tcPr>
            <w:tcW w:w="477" w:type="pct"/>
            <w:vMerge w:val="restart"/>
            <w:shd w:val="clear" w:color="auto" w:fill="auto"/>
            <w:vAlign w:val="center"/>
          </w:tcPr>
          <w:p w:rsidR="00380547" w:rsidRPr="00C1013B" w:rsidRDefault="00380547" w:rsidP="002C01CF">
            <w:pPr>
              <w:spacing w:before="20" w:after="20" w:line="240" w:lineRule="auto"/>
              <w:jc w:val="center"/>
              <w:rPr>
                <w:color w:val="000000" w:themeColor="text1"/>
                <w:szCs w:val="24"/>
              </w:rPr>
            </w:pPr>
            <w:r w:rsidRPr="00C1013B">
              <w:rPr>
                <w:color w:val="000000" w:themeColor="text1"/>
                <w:szCs w:val="24"/>
              </w:rPr>
              <w:t>0.86</w:t>
            </w:r>
          </w:p>
        </w:tc>
        <w:tc>
          <w:tcPr>
            <w:tcW w:w="490" w:type="pct"/>
            <w:vMerge/>
            <w:vAlign w:val="center"/>
          </w:tcPr>
          <w:p w:rsidR="00380547" w:rsidRPr="00C1013B" w:rsidRDefault="00380547" w:rsidP="002C01CF">
            <w:pPr>
              <w:spacing w:before="20" w:after="20" w:line="240" w:lineRule="auto"/>
              <w:jc w:val="center"/>
              <w:rPr>
                <w:color w:val="000000" w:themeColor="text1"/>
                <w:szCs w:val="24"/>
              </w:rPr>
            </w:pPr>
          </w:p>
        </w:tc>
        <w:tc>
          <w:tcPr>
            <w:tcW w:w="1068" w:type="pct"/>
            <w:gridSpan w:val="2"/>
            <w:vAlign w:val="center"/>
          </w:tcPr>
          <w:p w:rsidR="00380547" w:rsidRPr="00C1013B" w:rsidRDefault="00380547" w:rsidP="002C01CF">
            <w:pPr>
              <w:spacing w:before="20" w:after="20" w:line="240" w:lineRule="auto"/>
              <w:jc w:val="center"/>
              <w:rPr>
                <w:color w:val="000000" w:themeColor="text1"/>
                <w:szCs w:val="24"/>
              </w:rPr>
            </w:pPr>
            <w:r w:rsidRPr="00C1013B">
              <w:rPr>
                <w:color w:val="000000" w:themeColor="text1"/>
                <w:szCs w:val="24"/>
              </w:rPr>
              <w:t>Contrasts</w:t>
            </w:r>
          </w:p>
        </w:tc>
      </w:tr>
      <w:tr w:rsidR="00380547" w:rsidRPr="00C1013B" w:rsidTr="00C1013B">
        <w:trPr>
          <w:trHeight w:val="398"/>
        </w:trPr>
        <w:tc>
          <w:tcPr>
            <w:tcW w:w="1063" w:type="pct"/>
            <w:vMerge/>
            <w:tcBorders>
              <w:bottom w:val="single" w:sz="4" w:space="0" w:color="auto"/>
            </w:tcBorders>
            <w:shd w:val="clear" w:color="auto" w:fill="auto"/>
            <w:noWrap/>
            <w:vAlign w:val="center"/>
          </w:tcPr>
          <w:p w:rsidR="00380547" w:rsidRPr="00C1013B" w:rsidRDefault="00380547" w:rsidP="002C01CF">
            <w:pPr>
              <w:spacing w:before="20" w:after="20" w:line="240" w:lineRule="auto"/>
              <w:jc w:val="center"/>
              <w:rPr>
                <w:color w:val="000000" w:themeColor="text1"/>
                <w:szCs w:val="24"/>
              </w:rPr>
            </w:pPr>
          </w:p>
        </w:tc>
        <w:tc>
          <w:tcPr>
            <w:tcW w:w="475" w:type="pct"/>
            <w:vMerge/>
            <w:tcBorders>
              <w:bottom w:val="single" w:sz="4" w:space="0" w:color="auto"/>
            </w:tcBorders>
            <w:shd w:val="clear" w:color="000000" w:fill="F0F0F0"/>
            <w:vAlign w:val="center"/>
          </w:tcPr>
          <w:p w:rsidR="00380547" w:rsidRPr="00C1013B" w:rsidRDefault="00380547" w:rsidP="002C01CF">
            <w:pPr>
              <w:spacing w:before="20" w:after="20" w:line="240" w:lineRule="auto"/>
              <w:jc w:val="center"/>
              <w:rPr>
                <w:color w:val="000000" w:themeColor="text1"/>
                <w:szCs w:val="24"/>
              </w:rPr>
            </w:pPr>
          </w:p>
        </w:tc>
        <w:tc>
          <w:tcPr>
            <w:tcW w:w="475" w:type="pct"/>
            <w:vMerge/>
            <w:tcBorders>
              <w:bottom w:val="single" w:sz="4" w:space="0" w:color="auto"/>
            </w:tcBorders>
            <w:shd w:val="clear" w:color="000000" w:fill="F0F0F0"/>
            <w:vAlign w:val="center"/>
          </w:tcPr>
          <w:p w:rsidR="00380547" w:rsidRPr="00C1013B" w:rsidRDefault="00380547" w:rsidP="002C01CF">
            <w:pPr>
              <w:spacing w:before="20" w:after="20" w:line="240" w:lineRule="auto"/>
              <w:jc w:val="center"/>
              <w:rPr>
                <w:color w:val="000000" w:themeColor="text1"/>
                <w:szCs w:val="24"/>
              </w:rPr>
            </w:pPr>
          </w:p>
        </w:tc>
        <w:tc>
          <w:tcPr>
            <w:tcW w:w="476" w:type="pct"/>
            <w:vMerge/>
            <w:tcBorders>
              <w:bottom w:val="single" w:sz="4" w:space="0" w:color="auto"/>
            </w:tcBorders>
            <w:shd w:val="clear" w:color="000000" w:fill="F0F0F0"/>
            <w:vAlign w:val="center"/>
          </w:tcPr>
          <w:p w:rsidR="00380547" w:rsidRPr="00C1013B" w:rsidRDefault="00380547" w:rsidP="002C01CF">
            <w:pPr>
              <w:spacing w:before="20" w:after="20" w:line="240" w:lineRule="auto"/>
              <w:jc w:val="center"/>
              <w:rPr>
                <w:color w:val="000000" w:themeColor="text1"/>
                <w:szCs w:val="24"/>
              </w:rPr>
            </w:pPr>
          </w:p>
        </w:tc>
        <w:tc>
          <w:tcPr>
            <w:tcW w:w="475" w:type="pct"/>
            <w:vMerge/>
            <w:tcBorders>
              <w:bottom w:val="single" w:sz="4" w:space="0" w:color="auto"/>
            </w:tcBorders>
            <w:shd w:val="clear" w:color="000000" w:fill="F0F0F0"/>
            <w:vAlign w:val="center"/>
          </w:tcPr>
          <w:p w:rsidR="00380547" w:rsidRPr="00C1013B" w:rsidRDefault="00380547" w:rsidP="002C01CF">
            <w:pPr>
              <w:spacing w:before="20" w:after="20" w:line="240" w:lineRule="auto"/>
              <w:jc w:val="center"/>
              <w:rPr>
                <w:color w:val="000000" w:themeColor="text1"/>
                <w:szCs w:val="24"/>
              </w:rPr>
            </w:pPr>
          </w:p>
        </w:tc>
        <w:tc>
          <w:tcPr>
            <w:tcW w:w="477" w:type="pct"/>
            <w:vMerge/>
            <w:tcBorders>
              <w:bottom w:val="single" w:sz="4" w:space="0" w:color="auto"/>
            </w:tcBorders>
            <w:shd w:val="clear" w:color="000000" w:fill="F0F0F0"/>
            <w:vAlign w:val="center"/>
          </w:tcPr>
          <w:p w:rsidR="00380547" w:rsidRPr="00C1013B" w:rsidRDefault="00380547" w:rsidP="002C01CF">
            <w:pPr>
              <w:spacing w:before="20" w:after="20" w:line="240" w:lineRule="auto"/>
              <w:jc w:val="center"/>
              <w:rPr>
                <w:color w:val="000000" w:themeColor="text1"/>
                <w:szCs w:val="24"/>
              </w:rPr>
            </w:pPr>
          </w:p>
        </w:tc>
        <w:tc>
          <w:tcPr>
            <w:tcW w:w="490" w:type="pct"/>
            <w:vMerge/>
            <w:tcBorders>
              <w:bottom w:val="single" w:sz="4" w:space="0" w:color="auto"/>
            </w:tcBorders>
            <w:vAlign w:val="center"/>
          </w:tcPr>
          <w:p w:rsidR="00380547" w:rsidRPr="00C1013B" w:rsidRDefault="00380547" w:rsidP="002C01CF">
            <w:pPr>
              <w:spacing w:before="20" w:after="20" w:line="240" w:lineRule="auto"/>
              <w:jc w:val="center"/>
              <w:rPr>
                <w:color w:val="000000" w:themeColor="text1"/>
                <w:szCs w:val="24"/>
              </w:rPr>
            </w:pPr>
          </w:p>
        </w:tc>
        <w:tc>
          <w:tcPr>
            <w:tcW w:w="551" w:type="pct"/>
            <w:tcBorders>
              <w:bottom w:val="single" w:sz="4" w:space="0" w:color="auto"/>
            </w:tcBorders>
            <w:vAlign w:val="center"/>
          </w:tcPr>
          <w:p w:rsidR="00380547" w:rsidRPr="00C1013B" w:rsidRDefault="00380547" w:rsidP="002C01CF">
            <w:pPr>
              <w:spacing w:before="20" w:after="20" w:line="240" w:lineRule="auto"/>
              <w:jc w:val="center"/>
              <w:rPr>
                <w:color w:val="000000" w:themeColor="text1"/>
                <w:szCs w:val="24"/>
              </w:rPr>
            </w:pPr>
            <w:r w:rsidRPr="00C1013B">
              <w:rPr>
                <w:color w:val="000000" w:themeColor="text1"/>
                <w:szCs w:val="24"/>
              </w:rPr>
              <w:t>Lin</w:t>
            </w:r>
          </w:p>
        </w:tc>
        <w:tc>
          <w:tcPr>
            <w:tcW w:w="517" w:type="pct"/>
            <w:tcBorders>
              <w:bottom w:val="single" w:sz="4" w:space="0" w:color="auto"/>
            </w:tcBorders>
            <w:vAlign w:val="center"/>
          </w:tcPr>
          <w:p w:rsidR="00380547" w:rsidRPr="00C1013B" w:rsidRDefault="00380547" w:rsidP="002C01CF">
            <w:pPr>
              <w:spacing w:before="20" w:after="20" w:line="240" w:lineRule="auto"/>
              <w:jc w:val="center"/>
              <w:rPr>
                <w:color w:val="000000" w:themeColor="text1"/>
                <w:szCs w:val="24"/>
              </w:rPr>
            </w:pPr>
            <w:r w:rsidRPr="00C1013B">
              <w:rPr>
                <w:color w:val="000000" w:themeColor="text1"/>
                <w:szCs w:val="24"/>
              </w:rPr>
              <w:t>Quad</w:t>
            </w:r>
          </w:p>
        </w:tc>
      </w:tr>
      <w:tr w:rsidR="00380547" w:rsidRPr="00C1013B" w:rsidTr="00C1013B">
        <w:trPr>
          <w:trHeight w:val="231"/>
        </w:trPr>
        <w:tc>
          <w:tcPr>
            <w:tcW w:w="1063" w:type="pct"/>
            <w:tcBorders>
              <w:top w:val="single" w:sz="4" w:space="0" w:color="auto"/>
              <w:bottom w:val="nil"/>
            </w:tcBorders>
            <w:shd w:val="clear" w:color="auto" w:fill="auto"/>
            <w:noWrap/>
            <w:vAlign w:val="bottom"/>
          </w:tcPr>
          <w:p w:rsidR="00380547" w:rsidRPr="00C1013B" w:rsidRDefault="00380547" w:rsidP="002C01CF">
            <w:pPr>
              <w:spacing w:before="20" w:after="20" w:line="240" w:lineRule="auto"/>
              <w:ind w:left="5" w:hanging="5"/>
              <w:rPr>
                <w:b/>
                <w:color w:val="000000" w:themeColor="text1"/>
                <w:szCs w:val="24"/>
              </w:rPr>
            </w:pPr>
            <w:r w:rsidRPr="00C1013B">
              <w:rPr>
                <w:b/>
                <w:color w:val="000000" w:themeColor="text1"/>
                <w:szCs w:val="24"/>
              </w:rPr>
              <w:t>Live weight, g</w:t>
            </w:r>
          </w:p>
        </w:tc>
        <w:tc>
          <w:tcPr>
            <w:tcW w:w="475" w:type="pct"/>
            <w:tcBorders>
              <w:top w:val="single" w:sz="4" w:space="0" w:color="auto"/>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1,984</w:t>
            </w:r>
          </w:p>
        </w:tc>
        <w:tc>
          <w:tcPr>
            <w:tcW w:w="475" w:type="pct"/>
            <w:tcBorders>
              <w:top w:val="single" w:sz="4" w:space="0" w:color="auto"/>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1,967</w:t>
            </w:r>
          </w:p>
        </w:tc>
        <w:tc>
          <w:tcPr>
            <w:tcW w:w="476" w:type="pct"/>
            <w:tcBorders>
              <w:top w:val="single" w:sz="4" w:space="0" w:color="auto"/>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1,947</w:t>
            </w:r>
          </w:p>
        </w:tc>
        <w:tc>
          <w:tcPr>
            <w:tcW w:w="475" w:type="pct"/>
            <w:tcBorders>
              <w:top w:val="single" w:sz="4" w:space="0" w:color="auto"/>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2,006</w:t>
            </w:r>
          </w:p>
        </w:tc>
        <w:tc>
          <w:tcPr>
            <w:tcW w:w="477" w:type="pct"/>
            <w:tcBorders>
              <w:top w:val="single" w:sz="4" w:space="0" w:color="auto"/>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1,986</w:t>
            </w:r>
          </w:p>
        </w:tc>
        <w:tc>
          <w:tcPr>
            <w:tcW w:w="490" w:type="pct"/>
            <w:tcBorders>
              <w:top w:val="single" w:sz="4" w:space="0" w:color="auto"/>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15</w:t>
            </w:r>
          </w:p>
        </w:tc>
        <w:tc>
          <w:tcPr>
            <w:tcW w:w="551" w:type="pct"/>
            <w:tcBorders>
              <w:top w:val="single" w:sz="4" w:space="0" w:color="auto"/>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0.56</w:t>
            </w:r>
          </w:p>
        </w:tc>
        <w:tc>
          <w:tcPr>
            <w:tcW w:w="517" w:type="pct"/>
            <w:tcBorders>
              <w:top w:val="single" w:sz="4" w:space="0" w:color="auto"/>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0.40</w:t>
            </w:r>
          </w:p>
        </w:tc>
      </w:tr>
      <w:tr w:rsidR="00380547" w:rsidRPr="00C1013B" w:rsidTr="00C1013B">
        <w:trPr>
          <w:trHeight w:val="175"/>
        </w:trPr>
        <w:tc>
          <w:tcPr>
            <w:tcW w:w="1063" w:type="pct"/>
            <w:tcBorders>
              <w:top w:val="nil"/>
              <w:bottom w:val="nil"/>
            </w:tcBorders>
            <w:shd w:val="clear" w:color="auto" w:fill="auto"/>
            <w:noWrap/>
            <w:vAlign w:val="bottom"/>
          </w:tcPr>
          <w:p w:rsidR="00380547" w:rsidRPr="00C1013B" w:rsidRDefault="00380547" w:rsidP="002C01CF">
            <w:pPr>
              <w:spacing w:before="20" w:after="20" w:line="240" w:lineRule="auto"/>
              <w:rPr>
                <w:b/>
                <w:color w:val="000000" w:themeColor="text1"/>
                <w:szCs w:val="24"/>
              </w:rPr>
            </w:pPr>
            <w:r w:rsidRPr="00C1013B">
              <w:rPr>
                <w:b/>
                <w:color w:val="000000" w:themeColor="text1"/>
                <w:szCs w:val="24"/>
              </w:rPr>
              <w:t>Dressed weight, g</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 </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 </w:t>
            </w:r>
          </w:p>
        </w:tc>
        <w:tc>
          <w:tcPr>
            <w:tcW w:w="476"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 </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 </w:t>
            </w:r>
          </w:p>
        </w:tc>
        <w:tc>
          <w:tcPr>
            <w:tcW w:w="477"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 </w:t>
            </w:r>
          </w:p>
        </w:tc>
        <w:tc>
          <w:tcPr>
            <w:tcW w:w="490"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 </w:t>
            </w:r>
          </w:p>
        </w:tc>
        <w:tc>
          <w:tcPr>
            <w:tcW w:w="551"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 </w:t>
            </w:r>
          </w:p>
        </w:tc>
        <w:tc>
          <w:tcPr>
            <w:tcW w:w="517"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 </w:t>
            </w:r>
          </w:p>
        </w:tc>
      </w:tr>
      <w:tr w:rsidR="00380547" w:rsidRPr="00C1013B" w:rsidTr="00C1013B">
        <w:trPr>
          <w:trHeight w:val="194"/>
        </w:trPr>
        <w:tc>
          <w:tcPr>
            <w:tcW w:w="1063" w:type="pct"/>
            <w:tcBorders>
              <w:top w:val="nil"/>
              <w:bottom w:val="nil"/>
            </w:tcBorders>
            <w:shd w:val="clear" w:color="auto" w:fill="auto"/>
            <w:noWrap/>
            <w:vAlign w:val="bottom"/>
          </w:tcPr>
          <w:p w:rsidR="00380547" w:rsidRPr="00C1013B" w:rsidRDefault="00380547" w:rsidP="002C01CF">
            <w:pPr>
              <w:spacing w:before="20" w:after="20" w:line="240" w:lineRule="auto"/>
              <w:jc w:val="both"/>
              <w:rPr>
                <w:color w:val="000000" w:themeColor="text1"/>
                <w:spacing w:val="-8"/>
                <w:szCs w:val="24"/>
              </w:rPr>
            </w:pPr>
            <w:r w:rsidRPr="00C1013B">
              <w:rPr>
                <w:color w:val="000000" w:themeColor="text1"/>
                <w:spacing w:val="-8"/>
                <w:szCs w:val="24"/>
              </w:rPr>
              <w:t>Without giblets</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1,584</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1,581</w:t>
            </w:r>
          </w:p>
        </w:tc>
        <w:tc>
          <w:tcPr>
            <w:tcW w:w="476"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1,566</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1,617</w:t>
            </w:r>
          </w:p>
        </w:tc>
        <w:tc>
          <w:tcPr>
            <w:tcW w:w="477"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1,588</w:t>
            </w:r>
          </w:p>
        </w:tc>
        <w:tc>
          <w:tcPr>
            <w:tcW w:w="490"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13</w:t>
            </w:r>
          </w:p>
        </w:tc>
        <w:tc>
          <w:tcPr>
            <w:tcW w:w="551"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0.51</w:t>
            </w:r>
          </w:p>
        </w:tc>
        <w:tc>
          <w:tcPr>
            <w:tcW w:w="517"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0.85</w:t>
            </w:r>
          </w:p>
        </w:tc>
      </w:tr>
      <w:tr w:rsidR="00380547" w:rsidRPr="00C1013B" w:rsidTr="00C1013B">
        <w:trPr>
          <w:trHeight w:val="138"/>
        </w:trPr>
        <w:tc>
          <w:tcPr>
            <w:tcW w:w="1063" w:type="pct"/>
            <w:tcBorders>
              <w:top w:val="nil"/>
              <w:bottom w:val="nil"/>
            </w:tcBorders>
            <w:shd w:val="clear" w:color="auto" w:fill="auto"/>
            <w:noWrap/>
            <w:vAlign w:val="bottom"/>
          </w:tcPr>
          <w:p w:rsidR="00380547" w:rsidRPr="00C1013B" w:rsidRDefault="00380547" w:rsidP="002C01CF">
            <w:pPr>
              <w:spacing w:before="20" w:after="20" w:line="240" w:lineRule="auto"/>
              <w:jc w:val="both"/>
              <w:rPr>
                <w:color w:val="000000" w:themeColor="text1"/>
                <w:szCs w:val="24"/>
              </w:rPr>
            </w:pPr>
            <w:r w:rsidRPr="00C1013B">
              <w:rPr>
                <w:color w:val="000000" w:themeColor="text1"/>
                <w:szCs w:val="24"/>
              </w:rPr>
              <w:t>With giblets</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1,675</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1,656</w:t>
            </w:r>
          </w:p>
        </w:tc>
        <w:tc>
          <w:tcPr>
            <w:tcW w:w="476"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1,634</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1,692</w:t>
            </w:r>
          </w:p>
        </w:tc>
        <w:tc>
          <w:tcPr>
            <w:tcW w:w="477"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1,664</w:t>
            </w:r>
          </w:p>
        </w:tc>
        <w:tc>
          <w:tcPr>
            <w:tcW w:w="490"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13</w:t>
            </w:r>
          </w:p>
        </w:tc>
        <w:tc>
          <w:tcPr>
            <w:tcW w:w="551"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0.83</w:t>
            </w:r>
          </w:p>
        </w:tc>
        <w:tc>
          <w:tcPr>
            <w:tcW w:w="517"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0.44</w:t>
            </w:r>
          </w:p>
        </w:tc>
      </w:tr>
      <w:tr w:rsidR="00380547" w:rsidRPr="00C1013B" w:rsidTr="00C1013B">
        <w:trPr>
          <w:trHeight w:val="82"/>
        </w:trPr>
        <w:tc>
          <w:tcPr>
            <w:tcW w:w="1063" w:type="pct"/>
            <w:tcBorders>
              <w:top w:val="nil"/>
              <w:bottom w:val="nil"/>
            </w:tcBorders>
            <w:shd w:val="clear" w:color="auto" w:fill="auto"/>
            <w:noWrap/>
            <w:vAlign w:val="bottom"/>
          </w:tcPr>
          <w:p w:rsidR="00380547" w:rsidRPr="00C1013B" w:rsidRDefault="00380547" w:rsidP="002C01CF">
            <w:pPr>
              <w:spacing w:before="20" w:after="20" w:line="240" w:lineRule="auto"/>
              <w:jc w:val="both"/>
              <w:rPr>
                <w:b/>
                <w:color w:val="000000" w:themeColor="text1"/>
                <w:szCs w:val="24"/>
              </w:rPr>
            </w:pPr>
            <w:r w:rsidRPr="00C1013B">
              <w:rPr>
                <w:b/>
                <w:color w:val="000000" w:themeColor="text1"/>
                <w:szCs w:val="24"/>
              </w:rPr>
              <w:t>Dressed, %</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 </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 </w:t>
            </w:r>
          </w:p>
        </w:tc>
        <w:tc>
          <w:tcPr>
            <w:tcW w:w="476"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 </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 </w:t>
            </w:r>
          </w:p>
        </w:tc>
        <w:tc>
          <w:tcPr>
            <w:tcW w:w="477"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 </w:t>
            </w:r>
          </w:p>
        </w:tc>
        <w:tc>
          <w:tcPr>
            <w:tcW w:w="490"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 </w:t>
            </w:r>
          </w:p>
        </w:tc>
        <w:tc>
          <w:tcPr>
            <w:tcW w:w="551"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 </w:t>
            </w:r>
          </w:p>
        </w:tc>
        <w:tc>
          <w:tcPr>
            <w:tcW w:w="517"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 </w:t>
            </w:r>
          </w:p>
        </w:tc>
      </w:tr>
      <w:tr w:rsidR="00380547" w:rsidRPr="00C1013B" w:rsidTr="00C1013B">
        <w:trPr>
          <w:trHeight w:val="101"/>
        </w:trPr>
        <w:tc>
          <w:tcPr>
            <w:tcW w:w="1063" w:type="pct"/>
            <w:tcBorders>
              <w:top w:val="nil"/>
              <w:bottom w:val="nil"/>
            </w:tcBorders>
            <w:shd w:val="clear" w:color="auto" w:fill="auto"/>
            <w:noWrap/>
            <w:vAlign w:val="bottom"/>
          </w:tcPr>
          <w:p w:rsidR="00380547" w:rsidRPr="00C1013B" w:rsidRDefault="00380547" w:rsidP="002C01CF">
            <w:pPr>
              <w:spacing w:before="20" w:after="20" w:line="240" w:lineRule="auto"/>
              <w:jc w:val="both"/>
              <w:rPr>
                <w:color w:val="000000" w:themeColor="text1"/>
                <w:spacing w:val="-8"/>
                <w:szCs w:val="24"/>
              </w:rPr>
            </w:pPr>
            <w:r w:rsidRPr="00C1013B">
              <w:rPr>
                <w:color w:val="000000" w:themeColor="text1"/>
                <w:spacing w:val="-8"/>
                <w:szCs w:val="24"/>
              </w:rPr>
              <w:t>Without giblets</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79.84</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80.36</w:t>
            </w:r>
          </w:p>
        </w:tc>
        <w:tc>
          <w:tcPr>
            <w:tcW w:w="476"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80.42</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80.6</w:t>
            </w:r>
          </w:p>
        </w:tc>
        <w:tc>
          <w:tcPr>
            <w:tcW w:w="477"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79.93</w:t>
            </w:r>
          </w:p>
        </w:tc>
        <w:tc>
          <w:tcPr>
            <w:tcW w:w="490"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0.23</w:t>
            </w:r>
          </w:p>
        </w:tc>
        <w:tc>
          <w:tcPr>
            <w:tcW w:w="551"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0.73</w:t>
            </w:r>
          </w:p>
        </w:tc>
        <w:tc>
          <w:tcPr>
            <w:tcW w:w="517"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0.10</w:t>
            </w:r>
          </w:p>
        </w:tc>
      </w:tr>
      <w:tr w:rsidR="00380547" w:rsidRPr="00C1013B" w:rsidTr="00C1013B">
        <w:trPr>
          <w:trHeight w:val="138"/>
        </w:trPr>
        <w:tc>
          <w:tcPr>
            <w:tcW w:w="1063" w:type="pct"/>
            <w:tcBorders>
              <w:top w:val="nil"/>
              <w:bottom w:val="nil"/>
            </w:tcBorders>
            <w:shd w:val="clear" w:color="auto" w:fill="auto"/>
            <w:noWrap/>
            <w:vAlign w:val="bottom"/>
          </w:tcPr>
          <w:p w:rsidR="00380547" w:rsidRPr="00C1013B" w:rsidRDefault="00380547" w:rsidP="002C01CF">
            <w:pPr>
              <w:spacing w:before="20" w:after="20" w:line="240" w:lineRule="auto"/>
              <w:jc w:val="both"/>
              <w:rPr>
                <w:color w:val="000000" w:themeColor="text1"/>
                <w:szCs w:val="24"/>
              </w:rPr>
            </w:pPr>
            <w:r w:rsidRPr="00C1013B">
              <w:rPr>
                <w:color w:val="000000" w:themeColor="text1"/>
                <w:szCs w:val="24"/>
              </w:rPr>
              <w:t>With giblets</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84.42</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84.16</w:t>
            </w:r>
          </w:p>
        </w:tc>
        <w:tc>
          <w:tcPr>
            <w:tcW w:w="476"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83.94</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84.37</w:t>
            </w:r>
          </w:p>
        </w:tc>
        <w:tc>
          <w:tcPr>
            <w:tcW w:w="477"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83.76</w:t>
            </w:r>
          </w:p>
        </w:tc>
        <w:tc>
          <w:tcPr>
            <w:tcW w:w="490"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0.23</w:t>
            </w:r>
          </w:p>
        </w:tc>
        <w:tc>
          <w:tcPr>
            <w:tcW w:w="551"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0.33</w:t>
            </w:r>
          </w:p>
        </w:tc>
        <w:tc>
          <w:tcPr>
            <w:tcW w:w="517"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0.98</w:t>
            </w:r>
          </w:p>
        </w:tc>
      </w:tr>
      <w:tr w:rsidR="00380547" w:rsidRPr="00C1013B" w:rsidTr="00C1013B">
        <w:trPr>
          <w:trHeight w:val="175"/>
        </w:trPr>
        <w:tc>
          <w:tcPr>
            <w:tcW w:w="1063" w:type="pct"/>
            <w:tcBorders>
              <w:top w:val="nil"/>
              <w:bottom w:val="nil"/>
            </w:tcBorders>
            <w:shd w:val="clear" w:color="auto" w:fill="auto"/>
            <w:noWrap/>
            <w:vAlign w:val="bottom"/>
          </w:tcPr>
          <w:p w:rsidR="00380547" w:rsidRPr="00C1013B" w:rsidRDefault="00380547" w:rsidP="002C01CF">
            <w:pPr>
              <w:spacing w:before="20" w:after="20" w:line="240" w:lineRule="auto"/>
              <w:jc w:val="both"/>
              <w:rPr>
                <w:b/>
                <w:color w:val="000000" w:themeColor="text1"/>
                <w:szCs w:val="24"/>
              </w:rPr>
            </w:pPr>
            <w:r w:rsidRPr="00C1013B">
              <w:rPr>
                <w:b/>
                <w:color w:val="000000" w:themeColor="text1"/>
                <w:szCs w:val="24"/>
              </w:rPr>
              <w:t>Breast</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p>
        </w:tc>
        <w:tc>
          <w:tcPr>
            <w:tcW w:w="476"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p>
        </w:tc>
        <w:tc>
          <w:tcPr>
            <w:tcW w:w="477"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p>
        </w:tc>
        <w:tc>
          <w:tcPr>
            <w:tcW w:w="490"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p>
        </w:tc>
        <w:tc>
          <w:tcPr>
            <w:tcW w:w="551"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p>
        </w:tc>
        <w:tc>
          <w:tcPr>
            <w:tcW w:w="517"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p>
        </w:tc>
      </w:tr>
      <w:tr w:rsidR="00380547" w:rsidRPr="00C1013B" w:rsidTr="00C1013B">
        <w:trPr>
          <w:trHeight w:val="194"/>
        </w:trPr>
        <w:tc>
          <w:tcPr>
            <w:tcW w:w="1063" w:type="pct"/>
            <w:tcBorders>
              <w:top w:val="nil"/>
              <w:bottom w:val="nil"/>
            </w:tcBorders>
            <w:shd w:val="clear" w:color="auto" w:fill="auto"/>
            <w:noWrap/>
            <w:vAlign w:val="bottom"/>
          </w:tcPr>
          <w:p w:rsidR="00380547" w:rsidRPr="00C1013B" w:rsidRDefault="00380547" w:rsidP="002C01CF">
            <w:pPr>
              <w:spacing w:before="20" w:after="20" w:line="240" w:lineRule="auto"/>
              <w:jc w:val="both"/>
              <w:rPr>
                <w:color w:val="000000" w:themeColor="text1"/>
                <w:spacing w:val="-8"/>
                <w:szCs w:val="24"/>
              </w:rPr>
            </w:pPr>
            <w:r w:rsidRPr="00C1013B">
              <w:rPr>
                <w:color w:val="000000" w:themeColor="text1"/>
                <w:spacing w:val="-8"/>
                <w:szCs w:val="24"/>
              </w:rPr>
              <w:t>Breast weight, g</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520.5</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518.5</w:t>
            </w:r>
          </w:p>
        </w:tc>
        <w:tc>
          <w:tcPr>
            <w:tcW w:w="476"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526.7</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537.5</w:t>
            </w:r>
          </w:p>
        </w:tc>
        <w:tc>
          <w:tcPr>
            <w:tcW w:w="477"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529.0</w:t>
            </w:r>
          </w:p>
        </w:tc>
        <w:tc>
          <w:tcPr>
            <w:tcW w:w="490"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5.34</w:t>
            </w:r>
          </w:p>
        </w:tc>
        <w:tc>
          <w:tcPr>
            <w:tcW w:w="551"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0.17</w:t>
            </w:r>
          </w:p>
        </w:tc>
        <w:tc>
          <w:tcPr>
            <w:tcW w:w="517"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0.73</w:t>
            </w:r>
          </w:p>
        </w:tc>
      </w:tr>
      <w:tr w:rsidR="00380547" w:rsidRPr="00C1013B" w:rsidTr="00C1013B">
        <w:trPr>
          <w:trHeight w:val="231"/>
        </w:trPr>
        <w:tc>
          <w:tcPr>
            <w:tcW w:w="1063" w:type="pct"/>
            <w:tcBorders>
              <w:top w:val="nil"/>
              <w:bottom w:val="nil"/>
            </w:tcBorders>
            <w:shd w:val="clear" w:color="auto" w:fill="auto"/>
            <w:noWrap/>
            <w:vAlign w:val="bottom"/>
          </w:tcPr>
          <w:p w:rsidR="00380547" w:rsidRPr="00C1013B" w:rsidRDefault="00380547" w:rsidP="002C01CF">
            <w:pPr>
              <w:spacing w:before="20" w:after="20" w:line="240" w:lineRule="auto"/>
              <w:jc w:val="both"/>
              <w:rPr>
                <w:color w:val="000000" w:themeColor="text1"/>
                <w:spacing w:val="-8"/>
                <w:szCs w:val="24"/>
              </w:rPr>
            </w:pPr>
            <w:r w:rsidRPr="00C1013B">
              <w:rPr>
                <w:color w:val="000000" w:themeColor="text1"/>
                <w:spacing w:val="-8"/>
                <w:szCs w:val="24"/>
              </w:rPr>
              <w:t>Breast, %</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32.86</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32.80</w:t>
            </w:r>
          </w:p>
        </w:tc>
        <w:tc>
          <w:tcPr>
            <w:tcW w:w="476"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33.64</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33.26</w:t>
            </w:r>
          </w:p>
        </w:tc>
        <w:tc>
          <w:tcPr>
            <w:tcW w:w="477"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33.29</w:t>
            </w:r>
          </w:p>
        </w:tc>
        <w:tc>
          <w:tcPr>
            <w:tcW w:w="490"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0.20</w:t>
            </w:r>
          </w:p>
        </w:tc>
        <w:tc>
          <w:tcPr>
            <w:tcW w:w="551"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0.21</w:t>
            </w:r>
          </w:p>
        </w:tc>
        <w:tc>
          <w:tcPr>
            <w:tcW w:w="517"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0.38</w:t>
            </w:r>
          </w:p>
        </w:tc>
      </w:tr>
      <w:tr w:rsidR="00380547" w:rsidRPr="00C1013B" w:rsidTr="00C1013B">
        <w:trPr>
          <w:trHeight w:val="175"/>
        </w:trPr>
        <w:tc>
          <w:tcPr>
            <w:tcW w:w="1063" w:type="pct"/>
            <w:tcBorders>
              <w:top w:val="nil"/>
              <w:bottom w:val="nil"/>
            </w:tcBorders>
            <w:shd w:val="clear" w:color="auto" w:fill="auto"/>
            <w:noWrap/>
            <w:vAlign w:val="bottom"/>
          </w:tcPr>
          <w:p w:rsidR="00380547" w:rsidRPr="00C1013B" w:rsidRDefault="00380547" w:rsidP="002C01CF">
            <w:pPr>
              <w:spacing w:before="20" w:after="20" w:line="240" w:lineRule="auto"/>
              <w:jc w:val="both"/>
              <w:rPr>
                <w:b/>
                <w:color w:val="000000" w:themeColor="text1"/>
                <w:szCs w:val="24"/>
              </w:rPr>
            </w:pPr>
            <w:r w:rsidRPr="00C1013B">
              <w:rPr>
                <w:b/>
                <w:color w:val="000000" w:themeColor="text1"/>
                <w:szCs w:val="24"/>
              </w:rPr>
              <w:t>Breast muscle</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p>
        </w:tc>
        <w:tc>
          <w:tcPr>
            <w:tcW w:w="476"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p>
        </w:tc>
        <w:tc>
          <w:tcPr>
            <w:tcW w:w="477"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p>
        </w:tc>
        <w:tc>
          <w:tcPr>
            <w:tcW w:w="490"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p>
        </w:tc>
        <w:tc>
          <w:tcPr>
            <w:tcW w:w="551"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p>
        </w:tc>
        <w:tc>
          <w:tcPr>
            <w:tcW w:w="517"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p>
        </w:tc>
      </w:tr>
      <w:tr w:rsidR="00380547" w:rsidRPr="00C1013B" w:rsidTr="00C1013B">
        <w:trPr>
          <w:trHeight w:val="67"/>
        </w:trPr>
        <w:tc>
          <w:tcPr>
            <w:tcW w:w="1063" w:type="pct"/>
            <w:tcBorders>
              <w:top w:val="nil"/>
              <w:bottom w:val="nil"/>
            </w:tcBorders>
            <w:shd w:val="clear" w:color="auto" w:fill="auto"/>
            <w:noWrap/>
            <w:vAlign w:val="bottom"/>
          </w:tcPr>
          <w:p w:rsidR="00380547" w:rsidRPr="00C1013B" w:rsidRDefault="00380547" w:rsidP="002C01CF">
            <w:pPr>
              <w:spacing w:before="20" w:after="20" w:line="240" w:lineRule="auto"/>
              <w:jc w:val="both"/>
              <w:rPr>
                <w:color w:val="000000" w:themeColor="text1"/>
                <w:spacing w:val="-8"/>
                <w:szCs w:val="24"/>
              </w:rPr>
            </w:pPr>
            <w:r w:rsidRPr="00C1013B">
              <w:rPr>
                <w:color w:val="000000" w:themeColor="text1"/>
                <w:spacing w:val="-8"/>
                <w:szCs w:val="24"/>
              </w:rPr>
              <w:t>Breast muscle, g</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379.5</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379.2</w:t>
            </w:r>
          </w:p>
        </w:tc>
        <w:tc>
          <w:tcPr>
            <w:tcW w:w="476"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377.1</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382.0</w:t>
            </w:r>
          </w:p>
        </w:tc>
        <w:tc>
          <w:tcPr>
            <w:tcW w:w="477"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384.1</w:t>
            </w:r>
          </w:p>
        </w:tc>
        <w:tc>
          <w:tcPr>
            <w:tcW w:w="490"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4.80</w:t>
            </w:r>
          </w:p>
        </w:tc>
        <w:tc>
          <w:tcPr>
            <w:tcW w:w="551"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0.62</w:t>
            </w:r>
          </w:p>
        </w:tc>
        <w:tc>
          <w:tcPr>
            <w:tcW w:w="517"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0.68</w:t>
            </w:r>
          </w:p>
        </w:tc>
      </w:tr>
      <w:tr w:rsidR="00380547" w:rsidRPr="00C1013B" w:rsidTr="00C1013B">
        <w:trPr>
          <w:trHeight w:val="293"/>
        </w:trPr>
        <w:tc>
          <w:tcPr>
            <w:tcW w:w="1063" w:type="pct"/>
            <w:tcBorders>
              <w:top w:val="nil"/>
              <w:bottom w:val="nil"/>
            </w:tcBorders>
            <w:shd w:val="clear" w:color="auto" w:fill="auto"/>
            <w:noWrap/>
            <w:vAlign w:val="bottom"/>
          </w:tcPr>
          <w:p w:rsidR="00380547" w:rsidRPr="00C1013B" w:rsidRDefault="00380547" w:rsidP="002C01CF">
            <w:pPr>
              <w:spacing w:before="20" w:after="20" w:line="240" w:lineRule="auto"/>
              <w:jc w:val="both"/>
              <w:rPr>
                <w:color w:val="000000" w:themeColor="text1"/>
                <w:spacing w:val="-8"/>
                <w:szCs w:val="24"/>
              </w:rPr>
            </w:pPr>
            <w:r w:rsidRPr="00C1013B">
              <w:rPr>
                <w:color w:val="000000" w:themeColor="text1"/>
                <w:spacing w:val="-8"/>
                <w:szCs w:val="24"/>
              </w:rPr>
              <w:t>Breast muscle, %</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23.95</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23.99</w:t>
            </w:r>
          </w:p>
        </w:tc>
        <w:tc>
          <w:tcPr>
            <w:tcW w:w="476"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24.07</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23.59</w:t>
            </w:r>
          </w:p>
        </w:tc>
        <w:tc>
          <w:tcPr>
            <w:tcW w:w="477"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24.16</w:t>
            </w:r>
          </w:p>
        </w:tc>
        <w:tc>
          <w:tcPr>
            <w:tcW w:w="490"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0.21</w:t>
            </w:r>
          </w:p>
        </w:tc>
        <w:tc>
          <w:tcPr>
            <w:tcW w:w="551"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0.98</w:t>
            </w:r>
          </w:p>
        </w:tc>
        <w:tc>
          <w:tcPr>
            <w:tcW w:w="517"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0.68</w:t>
            </w:r>
          </w:p>
        </w:tc>
      </w:tr>
      <w:tr w:rsidR="00380547" w:rsidRPr="00C1013B" w:rsidTr="00C1013B">
        <w:trPr>
          <w:trHeight w:val="175"/>
        </w:trPr>
        <w:tc>
          <w:tcPr>
            <w:tcW w:w="1063" w:type="pct"/>
            <w:tcBorders>
              <w:top w:val="nil"/>
              <w:bottom w:val="nil"/>
            </w:tcBorders>
            <w:shd w:val="clear" w:color="auto" w:fill="auto"/>
            <w:noWrap/>
            <w:vAlign w:val="bottom"/>
          </w:tcPr>
          <w:p w:rsidR="00380547" w:rsidRPr="00C1013B" w:rsidRDefault="00380547" w:rsidP="002C01CF">
            <w:pPr>
              <w:spacing w:before="20" w:after="20" w:line="240" w:lineRule="auto"/>
              <w:jc w:val="both"/>
              <w:rPr>
                <w:b/>
                <w:color w:val="000000" w:themeColor="text1"/>
                <w:szCs w:val="24"/>
              </w:rPr>
            </w:pPr>
            <w:r w:rsidRPr="00C1013B">
              <w:rPr>
                <w:b/>
                <w:color w:val="000000" w:themeColor="text1"/>
                <w:szCs w:val="24"/>
              </w:rPr>
              <w:t>Leg quarters</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p>
        </w:tc>
        <w:tc>
          <w:tcPr>
            <w:tcW w:w="476"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p>
        </w:tc>
        <w:tc>
          <w:tcPr>
            <w:tcW w:w="477"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p>
        </w:tc>
        <w:tc>
          <w:tcPr>
            <w:tcW w:w="490"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p>
        </w:tc>
        <w:tc>
          <w:tcPr>
            <w:tcW w:w="551"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p>
        </w:tc>
        <w:tc>
          <w:tcPr>
            <w:tcW w:w="517"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p>
        </w:tc>
      </w:tr>
      <w:tr w:rsidR="00380547" w:rsidRPr="00C1013B" w:rsidTr="00C1013B">
        <w:trPr>
          <w:trHeight w:val="175"/>
        </w:trPr>
        <w:tc>
          <w:tcPr>
            <w:tcW w:w="1063" w:type="pct"/>
            <w:tcBorders>
              <w:top w:val="nil"/>
              <w:bottom w:val="nil"/>
            </w:tcBorders>
            <w:shd w:val="clear" w:color="auto" w:fill="auto"/>
            <w:noWrap/>
            <w:vAlign w:val="bottom"/>
          </w:tcPr>
          <w:p w:rsidR="00380547" w:rsidRPr="00C1013B" w:rsidRDefault="00380547" w:rsidP="002C01CF">
            <w:pPr>
              <w:spacing w:before="20" w:after="20" w:line="240" w:lineRule="auto"/>
              <w:jc w:val="both"/>
              <w:rPr>
                <w:color w:val="000000" w:themeColor="text1"/>
                <w:spacing w:val="-8"/>
                <w:szCs w:val="24"/>
              </w:rPr>
            </w:pPr>
            <w:r w:rsidRPr="00C1013B">
              <w:rPr>
                <w:color w:val="000000" w:themeColor="text1"/>
                <w:spacing w:val="-8"/>
                <w:szCs w:val="24"/>
              </w:rPr>
              <w:t>Leg weight, g</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416.6</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416.2</w:t>
            </w:r>
          </w:p>
        </w:tc>
        <w:tc>
          <w:tcPr>
            <w:tcW w:w="476"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411.3</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419.2</w:t>
            </w:r>
          </w:p>
        </w:tc>
        <w:tc>
          <w:tcPr>
            <w:tcW w:w="477"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414.2</w:t>
            </w:r>
          </w:p>
        </w:tc>
        <w:tc>
          <w:tcPr>
            <w:tcW w:w="490"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4.22</w:t>
            </w:r>
          </w:p>
        </w:tc>
        <w:tc>
          <w:tcPr>
            <w:tcW w:w="551"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0.92</w:t>
            </w:r>
          </w:p>
        </w:tc>
        <w:tc>
          <w:tcPr>
            <w:tcW w:w="517"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0.87</w:t>
            </w:r>
          </w:p>
        </w:tc>
      </w:tr>
      <w:tr w:rsidR="00380547" w:rsidRPr="00C1013B" w:rsidTr="00C1013B">
        <w:trPr>
          <w:trHeight w:val="212"/>
        </w:trPr>
        <w:tc>
          <w:tcPr>
            <w:tcW w:w="1063" w:type="pct"/>
            <w:tcBorders>
              <w:top w:val="nil"/>
              <w:bottom w:val="nil"/>
            </w:tcBorders>
            <w:shd w:val="clear" w:color="auto" w:fill="auto"/>
            <w:noWrap/>
            <w:vAlign w:val="bottom"/>
          </w:tcPr>
          <w:p w:rsidR="00380547" w:rsidRPr="00C1013B" w:rsidRDefault="00380547" w:rsidP="002C01CF">
            <w:pPr>
              <w:spacing w:before="20" w:after="20" w:line="240" w:lineRule="auto"/>
              <w:jc w:val="both"/>
              <w:rPr>
                <w:color w:val="000000" w:themeColor="text1"/>
                <w:spacing w:val="-8"/>
                <w:szCs w:val="24"/>
              </w:rPr>
            </w:pPr>
            <w:r w:rsidRPr="00C1013B">
              <w:rPr>
                <w:color w:val="000000" w:themeColor="text1"/>
                <w:spacing w:val="-8"/>
                <w:szCs w:val="24"/>
              </w:rPr>
              <w:t>Leg, %</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26.30</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26.32</w:t>
            </w:r>
          </w:p>
        </w:tc>
        <w:tc>
          <w:tcPr>
            <w:tcW w:w="476"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26.28</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25.92</w:t>
            </w:r>
          </w:p>
        </w:tc>
        <w:tc>
          <w:tcPr>
            <w:tcW w:w="477"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26.12</w:t>
            </w:r>
          </w:p>
        </w:tc>
        <w:tc>
          <w:tcPr>
            <w:tcW w:w="490"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0.14</w:t>
            </w:r>
          </w:p>
        </w:tc>
        <w:tc>
          <w:tcPr>
            <w:tcW w:w="551"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0.25</w:t>
            </w:r>
          </w:p>
        </w:tc>
        <w:tc>
          <w:tcPr>
            <w:tcW w:w="517"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0.95</w:t>
            </w:r>
          </w:p>
        </w:tc>
      </w:tr>
      <w:tr w:rsidR="00380547" w:rsidRPr="00C1013B" w:rsidTr="00C1013B">
        <w:trPr>
          <w:trHeight w:val="231"/>
        </w:trPr>
        <w:tc>
          <w:tcPr>
            <w:tcW w:w="1063" w:type="pct"/>
            <w:tcBorders>
              <w:top w:val="nil"/>
              <w:bottom w:val="nil"/>
            </w:tcBorders>
            <w:shd w:val="clear" w:color="auto" w:fill="auto"/>
            <w:noWrap/>
            <w:vAlign w:val="bottom"/>
          </w:tcPr>
          <w:p w:rsidR="00380547" w:rsidRPr="00C1013B" w:rsidRDefault="00380547" w:rsidP="002C01CF">
            <w:pPr>
              <w:spacing w:before="20" w:after="20" w:line="240" w:lineRule="auto"/>
              <w:jc w:val="both"/>
              <w:rPr>
                <w:b/>
                <w:color w:val="000000" w:themeColor="text1"/>
                <w:szCs w:val="24"/>
              </w:rPr>
            </w:pPr>
            <w:r w:rsidRPr="00C1013B">
              <w:rPr>
                <w:b/>
                <w:color w:val="000000" w:themeColor="text1"/>
                <w:szCs w:val="24"/>
              </w:rPr>
              <w:t>Wings</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p>
        </w:tc>
        <w:tc>
          <w:tcPr>
            <w:tcW w:w="476"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pacing w:val="-10"/>
                <w:szCs w:val="24"/>
              </w:rPr>
            </w:pPr>
          </w:p>
        </w:tc>
        <w:tc>
          <w:tcPr>
            <w:tcW w:w="477"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pacing w:val="-10"/>
                <w:szCs w:val="24"/>
              </w:rPr>
            </w:pPr>
          </w:p>
        </w:tc>
        <w:tc>
          <w:tcPr>
            <w:tcW w:w="490"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p>
        </w:tc>
        <w:tc>
          <w:tcPr>
            <w:tcW w:w="551"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p>
        </w:tc>
        <w:tc>
          <w:tcPr>
            <w:tcW w:w="517"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p>
        </w:tc>
      </w:tr>
      <w:tr w:rsidR="00380547" w:rsidRPr="00C1013B" w:rsidTr="00C1013B">
        <w:trPr>
          <w:trHeight w:val="231"/>
        </w:trPr>
        <w:tc>
          <w:tcPr>
            <w:tcW w:w="1063" w:type="pct"/>
            <w:tcBorders>
              <w:top w:val="nil"/>
              <w:bottom w:val="nil"/>
            </w:tcBorders>
            <w:shd w:val="clear" w:color="auto" w:fill="auto"/>
            <w:noWrap/>
            <w:vAlign w:val="bottom"/>
          </w:tcPr>
          <w:p w:rsidR="00380547" w:rsidRPr="00C1013B" w:rsidRDefault="00380547" w:rsidP="002C01CF">
            <w:pPr>
              <w:spacing w:before="20" w:after="20" w:line="240" w:lineRule="auto"/>
              <w:jc w:val="both"/>
              <w:rPr>
                <w:color w:val="000000" w:themeColor="text1"/>
                <w:spacing w:val="-8"/>
                <w:szCs w:val="24"/>
              </w:rPr>
            </w:pPr>
            <w:r w:rsidRPr="00C1013B">
              <w:rPr>
                <w:color w:val="000000" w:themeColor="text1"/>
                <w:spacing w:val="-8"/>
                <w:szCs w:val="24"/>
              </w:rPr>
              <w:t>Wing weights, g</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187.0</w:t>
            </w:r>
            <w:r w:rsidRPr="00C1013B">
              <w:rPr>
                <w:color w:val="000000" w:themeColor="text1"/>
                <w:szCs w:val="24"/>
                <w:vertAlign w:val="superscript"/>
              </w:rPr>
              <w:t>a</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184.5</w:t>
            </w:r>
            <w:r w:rsidRPr="00C1013B">
              <w:rPr>
                <w:color w:val="000000" w:themeColor="text1"/>
                <w:szCs w:val="24"/>
                <w:vertAlign w:val="superscript"/>
              </w:rPr>
              <w:t>ab</w:t>
            </w:r>
          </w:p>
        </w:tc>
        <w:tc>
          <w:tcPr>
            <w:tcW w:w="476"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183.6</w:t>
            </w:r>
            <w:r w:rsidRPr="00C1013B">
              <w:rPr>
                <w:color w:val="000000" w:themeColor="text1"/>
                <w:szCs w:val="24"/>
                <w:vertAlign w:val="superscript"/>
              </w:rPr>
              <w:t>ab</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pacing w:val="-10"/>
                <w:szCs w:val="24"/>
              </w:rPr>
            </w:pPr>
            <w:r w:rsidRPr="00C1013B">
              <w:rPr>
                <w:color w:val="000000" w:themeColor="text1"/>
                <w:spacing w:val="-10"/>
                <w:szCs w:val="24"/>
              </w:rPr>
              <w:t>193.4</w:t>
            </w:r>
            <w:r w:rsidRPr="00C1013B">
              <w:rPr>
                <w:color w:val="000000" w:themeColor="text1"/>
                <w:spacing w:val="-10"/>
                <w:szCs w:val="24"/>
                <w:vertAlign w:val="superscript"/>
              </w:rPr>
              <w:t>ab</w:t>
            </w:r>
          </w:p>
        </w:tc>
        <w:tc>
          <w:tcPr>
            <w:tcW w:w="477"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pacing w:val="-10"/>
                <w:szCs w:val="24"/>
              </w:rPr>
            </w:pPr>
            <w:r w:rsidRPr="00C1013B">
              <w:rPr>
                <w:color w:val="000000" w:themeColor="text1"/>
                <w:spacing w:val="-10"/>
                <w:szCs w:val="24"/>
              </w:rPr>
              <w:t>181.9</w:t>
            </w:r>
            <w:r w:rsidRPr="00C1013B">
              <w:rPr>
                <w:color w:val="000000" w:themeColor="text1"/>
                <w:spacing w:val="-10"/>
                <w:szCs w:val="24"/>
                <w:vertAlign w:val="superscript"/>
              </w:rPr>
              <w:t>b</w:t>
            </w:r>
          </w:p>
        </w:tc>
        <w:tc>
          <w:tcPr>
            <w:tcW w:w="490"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1.84</w:t>
            </w:r>
          </w:p>
        </w:tc>
        <w:tc>
          <w:tcPr>
            <w:tcW w:w="551"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0.89</w:t>
            </w:r>
          </w:p>
        </w:tc>
        <w:tc>
          <w:tcPr>
            <w:tcW w:w="517"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0.49</w:t>
            </w:r>
          </w:p>
        </w:tc>
      </w:tr>
      <w:tr w:rsidR="00380547" w:rsidRPr="00C1013B" w:rsidTr="00C1013B">
        <w:trPr>
          <w:trHeight w:val="175"/>
        </w:trPr>
        <w:tc>
          <w:tcPr>
            <w:tcW w:w="1063" w:type="pct"/>
            <w:tcBorders>
              <w:top w:val="nil"/>
              <w:bottom w:val="nil"/>
            </w:tcBorders>
            <w:shd w:val="clear" w:color="auto" w:fill="auto"/>
            <w:noWrap/>
            <w:vAlign w:val="bottom"/>
          </w:tcPr>
          <w:p w:rsidR="00380547" w:rsidRPr="00C1013B" w:rsidRDefault="00380547" w:rsidP="002C01CF">
            <w:pPr>
              <w:spacing w:before="20" w:after="20" w:line="240" w:lineRule="auto"/>
              <w:jc w:val="both"/>
              <w:rPr>
                <w:color w:val="000000" w:themeColor="text1"/>
                <w:spacing w:val="-8"/>
                <w:szCs w:val="24"/>
              </w:rPr>
            </w:pPr>
            <w:r w:rsidRPr="00C1013B">
              <w:rPr>
                <w:color w:val="000000" w:themeColor="text1"/>
                <w:spacing w:val="-8"/>
                <w:szCs w:val="24"/>
              </w:rPr>
              <w:t>Wing, %</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11.81</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11.68</w:t>
            </w:r>
          </w:p>
        </w:tc>
        <w:tc>
          <w:tcPr>
            <w:tcW w:w="476"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11.73</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11.97</w:t>
            </w:r>
          </w:p>
        </w:tc>
        <w:tc>
          <w:tcPr>
            <w:tcW w:w="477"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11.48</w:t>
            </w:r>
          </w:p>
        </w:tc>
        <w:tc>
          <w:tcPr>
            <w:tcW w:w="490"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0.09</w:t>
            </w:r>
          </w:p>
        </w:tc>
        <w:tc>
          <w:tcPr>
            <w:tcW w:w="551"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0.44</w:t>
            </w:r>
          </w:p>
        </w:tc>
        <w:tc>
          <w:tcPr>
            <w:tcW w:w="517"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0.33</w:t>
            </w:r>
          </w:p>
        </w:tc>
      </w:tr>
      <w:tr w:rsidR="00380547" w:rsidRPr="00C1013B" w:rsidTr="00C1013B">
        <w:trPr>
          <w:trHeight w:val="119"/>
        </w:trPr>
        <w:tc>
          <w:tcPr>
            <w:tcW w:w="1063" w:type="pct"/>
            <w:tcBorders>
              <w:top w:val="nil"/>
              <w:bottom w:val="nil"/>
            </w:tcBorders>
            <w:shd w:val="clear" w:color="auto" w:fill="auto"/>
            <w:noWrap/>
            <w:vAlign w:val="bottom"/>
          </w:tcPr>
          <w:p w:rsidR="00380547" w:rsidRPr="00C1013B" w:rsidRDefault="00380547" w:rsidP="002C01CF">
            <w:pPr>
              <w:spacing w:before="20" w:after="20" w:line="240" w:lineRule="auto"/>
              <w:jc w:val="both"/>
              <w:rPr>
                <w:b/>
                <w:color w:val="000000" w:themeColor="text1"/>
                <w:szCs w:val="24"/>
              </w:rPr>
            </w:pPr>
            <w:r w:rsidRPr="00C1013B">
              <w:rPr>
                <w:b/>
                <w:color w:val="000000" w:themeColor="text1"/>
                <w:spacing w:val="-8"/>
                <w:szCs w:val="24"/>
              </w:rPr>
              <w:t>Abdominal fat</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p>
        </w:tc>
        <w:tc>
          <w:tcPr>
            <w:tcW w:w="476"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p>
        </w:tc>
        <w:tc>
          <w:tcPr>
            <w:tcW w:w="477"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p>
        </w:tc>
        <w:tc>
          <w:tcPr>
            <w:tcW w:w="490"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p>
        </w:tc>
        <w:tc>
          <w:tcPr>
            <w:tcW w:w="551"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p>
        </w:tc>
        <w:tc>
          <w:tcPr>
            <w:tcW w:w="517"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p>
        </w:tc>
      </w:tr>
      <w:tr w:rsidR="00380547" w:rsidRPr="00C1013B" w:rsidTr="00C1013B">
        <w:trPr>
          <w:trHeight w:val="119"/>
        </w:trPr>
        <w:tc>
          <w:tcPr>
            <w:tcW w:w="1063" w:type="pct"/>
            <w:tcBorders>
              <w:top w:val="nil"/>
              <w:bottom w:val="nil"/>
            </w:tcBorders>
            <w:shd w:val="clear" w:color="auto" w:fill="auto"/>
            <w:noWrap/>
            <w:vAlign w:val="bottom"/>
          </w:tcPr>
          <w:p w:rsidR="00380547" w:rsidRPr="00C1013B" w:rsidRDefault="00380547" w:rsidP="002C01CF">
            <w:pPr>
              <w:spacing w:before="20" w:after="20" w:line="240" w:lineRule="auto"/>
              <w:jc w:val="both"/>
              <w:rPr>
                <w:color w:val="000000" w:themeColor="text1"/>
                <w:spacing w:val="-8"/>
                <w:szCs w:val="24"/>
              </w:rPr>
            </w:pPr>
            <w:r w:rsidRPr="00C1013B">
              <w:rPr>
                <w:color w:val="000000" w:themeColor="text1"/>
                <w:spacing w:val="-8"/>
                <w:szCs w:val="24"/>
              </w:rPr>
              <w:t>Abdominal fat, g</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19.9</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19.6</w:t>
            </w:r>
          </w:p>
        </w:tc>
        <w:tc>
          <w:tcPr>
            <w:tcW w:w="476"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19.6</w:t>
            </w:r>
          </w:p>
        </w:tc>
        <w:tc>
          <w:tcPr>
            <w:tcW w:w="475"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19.7</w:t>
            </w:r>
          </w:p>
        </w:tc>
        <w:tc>
          <w:tcPr>
            <w:tcW w:w="477" w:type="pct"/>
            <w:tcBorders>
              <w:top w:val="nil"/>
              <w:bottom w:val="nil"/>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21.0</w:t>
            </w:r>
          </w:p>
        </w:tc>
        <w:tc>
          <w:tcPr>
            <w:tcW w:w="490"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0.75</w:t>
            </w:r>
          </w:p>
        </w:tc>
        <w:tc>
          <w:tcPr>
            <w:tcW w:w="551"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0.54</w:t>
            </w:r>
          </w:p>
        </w:tc>
        <w:tc>
          <w:tcPr>
            <w:tcW w:w="517" w:type="pct"/>
            <w:tcBorders>
              <w:top w:val="nil"/>
              <w:bottom w:val="nil"/>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0.42</w:t>
            </w:r>
          </w:p>
        </w:tc>
      </w:tr>
      <w:tr w:rsidR="00380547" w:rsidRPr="00C1013B" w:rsidTr="00C1013B">
        <w:trPr>
          <w:trHeight w:val="138"/>
        </w:trPr>
        <w:tc>
          <w:tcPr>
            <w:tcW w:w="1063" w:type="pct"/>
            <w:tcBorders>
              <w:top w:val="nil"/>
              <w:bottom w:val="single" w:sz="4" w:space="0" w:color="auto"/>
            </w:tcBorders>
            <w:shd w:val="clear" w:color="auto" w:fill="auto"/>
            <w:noWrap/>
            <w:vAlign w:val="bottom"/>
          </w:tcPr>
          <w:p w:rsidR="00380547" w:rsidRPr="00C1013B" w:rsidRDefault="00380547" w:rsidP="002C01CF">
            <w:pPr>
              <w:spacing w:before="20" w:after="20" w:line="240" w:lineRule="auto"/>
              <w:jc w:val="both"/>
              <w:rPr>
                <w:color w:val="000000" w:themeColor="text1"/>
                <w:spacing w:val="-8"/>
                <w:szCs w:val="24"/>
              </w:rPr>
            </w:pPr>
            <w:r w:rsidRPr="00C1013B">
              <w:rPr>
                <w:color w:val="000000" w:themeColor="text1"/>
                <w:spacing w:val="-8"/>
                <w:szCs w:val="24"/>
              </w:rPr>
              <w:t>Abdominal fat, %</w:t>
            </w:r>
          </w:p>
        </w:tc>
        <w:tc>
          <w:tcPr>
            <w:tcW w:w="475" w:type="pct"/>
            <w:tcBorders>
              <w:top w:val="nil"/>
              <w:bottom w:val="single" w:sz="4" w:space="0" w:color="auto"/>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1.26</w:t>
            </w:r>
          </w:p>
        </w:tc>
        <w:tc>
          <w:tcPr>
            <w:tcW w:w="475" w:type="pct"/>
            <w:tcBorders>
              <w:top w:val="nil"/>
              <w:bottom w:val="single" w:sz="4" w:space="0" w:color="auto"/>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1.24</w:t>
            </w:r>
          </w:p>
        </w:tc>
        <w:tc>
          <w:tcPr>
            <w:tcW w:w="476" w:type="pct"/>
            <w:tcBorders>
              <w:top w:val="nil"/>
              <w:bottom w:val="single" w:sz="4" w:space="0" w:color="auto"/>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1.25</w:t>
            </w:r>
          </w:p>
        </w:tc>
        <w:tc>
          <w:tcPr>
            <w:tcW w:w="475" w:type="pct"/>
            <w:tcBorders>
              <w:top w:val="nil"/>
              <w:bottom w:val="single" w:sz="4" w:space="0" w:color="auto"/>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1.22</w:t>
            </w:r>
          </w:p>
        </w:tc>
        <w:tc>
          <w:tcPr>
            <w:tcW w:w="477" w:type="pct"/>
            <w:tcBorders>
              <w:top w:val="nil"/>
              <w:bottom w:val="single" w:sz="4" w:space="0" w:color="auto"/>
            </w:tcBorders>
            <w:shd w:val="clear" w:color="auto" w:fill="auto"/>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1.32</w:t>
            </w:r>
          </w:p>
        </w:tc>
        <w:tc>
          <w:tcPr>
            <w:tcW w:w="490" w:type="pct"/>
            <w:tcBorders>
              <w:top w:val="nil"/>
              <w:bottom w:val="single" w:sz="4" w:space="0" w:color="auto"/>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0.04</w:t>
            </w:r>
          </w:p>
        </w:tc>
        <w:tc>
          <w:tcPr>
            <w:tcW w:w="551" w:type="pct"/>
            <w:tcBorders>
              <w:top w:val="nil"/>
              <w:bottom w:val="single" w:sz="4" w:space="0" w:color="auto"/>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0.63</w:t>
            </w:r>
          </w:p>
        </w:tc>
        <w:tc>
          <w:tcPr>
            <w:tcW w:w="517" w:type="pct"/>
            <w:tcBorders>
              <w:top w:val="nil"/>
              <w:bottom w:val="single" w:sz="4" w:space="0" w:color="auto"/>
            </w:tcBorders>
            <w:vAlign w:val="bottom"/>
          </w:tcPr>
          <w:p w:rsidR="00380547" w:rsidRPr="00C1013B" w:rsidRDefault="00380547" w:rsidP="002C01CF">
            <w:pPr>
              <w:spacing w:before="20" w:after="20" w:line="240" w:lineRule="auto"/>
              <w:jc w:val="right"/>
              <w:rPr>
                <w:color w:val="000000" w:themeColor="text1"/>
                <w:szCs w:val="24"/>
              </w:rPr>
            </w:pPr>
            <w:r w:rsidRPr="00C1013B">
              <w:rPr>
                <w:color w:val="000000" w:themeColor="text1"/>
                <w:szCs w:val="24"/>
              </w:rPr>
              <w:t>0.45</w:t>
            </w:r>
          </w:p>
        </w:tc>
      </w:tr>
    </w:tbl>
    <w:p w:rsidR="00761ED6" w:rsidRPr="00761ED6" w:rsidRDefault="002C01CF" w:rsidP="002C01CF">
      <w:pPr>
        <w:shd w:val="clear" w:color="auto" w:fill="FFFFFF" w:themeFill="background1"/>
        <w:spacing w:before="120" w:after="120" w:line="240" w:lineRule="auto"/>
        <w:rPr>
          <w:i/>
          <w:color w:val="000000" w:themeColor="text1"/>
          <w:sz w:val="20"/>
          <w:szCs w:val="18"/>
        </w:rPr>
      </w:pPr>
      <w:r>
        <w:rPr>
          <w:i/>
          <w:color w:val="000000" w:themeColor="text1"/>
          <w:sz w:val="20"/>
          <w:szCs w:val="18"/>
        </w:rPr>
        <w:t>N</w:t>
      </w:r>
      <w:r w:rsidRPr="002C01CF">
        <w:rPr>
          <w:i/>
          <w:color w:val="000000" w:themeColor="text1"/>
          <w:sz w:val="20"/>
          <w:szCs w:val="18"/>
        </w:rPr>
        <w:t>ote:</w:t>
      </w:r>
      <w:r>
        <w:rPr>
          <w:i/>
          <w:color w:val="000000" w:themeColor="text1"/>
          <w:sz w:val="20"/>
          <w:szCs w:val="18"/>
          <w:vertAlign w:val="superscript"/>
        </w:rPr>
        <w:t xml:space="preserve"> </w:t>
      </w:r>
      <w:r w:rsidR="00C858DB" w:rsidRPr="00761ED6">
        <w:rPr>
          <w:i/>
          <w:color w:val="000000" w:themeColor="text1"/>
          <w:sz w:val="20"/>
          <w:szCs w:val="18"/>
          <w:vertAlign w:val="superscript"/>
        </w:rPr>
        <w:t>1</w:t>
      </w:r>
      <w:r w:rsidR="00C858DB" w:rsidRPr="00761ED6">
        <w:rPr>
          <w:i/>
          <w:color w:val="000000" w:themeColor="text1"/>
          <w:sz w:val="20"/>
          <w:szCs w:val="18"/>
        </w:rPr>
        <w:t>D</w:t>
      </w:r>
      <w:r w:rsidR="00602D2D" w:rsidRPr="00761ED6">
        <w:rPr>
          <w:i/>
          <w:color w:val="000000" w:themeColor="text1"/>
          <w:sz w:val="20"/>
          <w:szCs w:val="18"/>
        </w:rPr>
        <w:t>ata are least square means of 8</w:t>
      </w:r>
      <w:r w:rsidR="00C858DB" w:rsidRPr="00761ED6">
        <w:rPr>
          <w:i/>
          <w:color w:val="000000" w:themeColor="text1"/>
          <w:sz w:val="20"/>
          <w:szCs w:val="18"/>
        </w:rPr>
        <w:t xml:space="preserve"> replicates per treatment with 10 birds per replicate.</w:t>
      </w:r>
    </w:p>
    <w:p w:rsidR="00587B54" w:rsidRPr="00761ED6" w:rsidRDefault="00005EA5" w:rsidP="00C1013B">
      <w:pPr>
        <w:shd w:val="clear" w:color="auto" w:fill="FFFFFF" w:themeFill="background1"/>
        <w:spacing w:before="120" w:after="120" w:line="240" w:lineRule="auto"/>
        <w:jc w:val="center"/>
        <w:rPr>
          <w:rFonts w:eastAsia="Times New Roman"/>
          <w:b/>
          <w:bCs/>
          <w:color w:val="000000" w:themeColor="text1"/>
          <w:szCs w:val="24"/>
        </w:rPr>
      </w:pPr>
      <w:r w:rsidRPr="00761ED6">
        <w:rPr>
          <w:rFonts w:eastAsia="Times New Roman"/>
          <w:b/>
          <w:bCs/>
          <w:color w:val="000000" w:themeColor="text1"/>
          <w:szCs w:val="24"/>
        </w:rPr>
        <w:lastRenderedPageBreak/>
        <w:t>CONCLUSIONS</w:t>
      </w:r>
    </w:p>
    <w:p w:rsidR="00757F43" w:rsidRPr="00761ED6" w:rsidRDefault="00FC5E59" w:rsidP="00C1013B">
      <w:pPr>
        <w:pStyle w:val="ListParagraph"/>
        <w:shd w:val="clear" w:color="auto" w:fill="FFFFFF" w:themeFill="background1"/>
        <w:spacing w:before="120" w:after="120" w:line="240" w:lineRule="auto"/>
        <w:ind w:left="0"/>
        <w:contextualSpacing w:val="0"/>
        <w:jc w:val="both"/>
      </w:pPr>
      <w:r w:rsidRPr="00761ED6">
        <w:rPr>
          <w:spacing w:val="-2"/>
        </w:rPr>
        <w:t xml:space="preserve">Increasing SID TSAA to Lys ratio improved (quadratic, </w:t>
      </w:r>
      <w:r w:rsidRPr="00761ED6">
        <w:rPr>
          <w:i/>
          <w:spacing w:val="-2"/>
        </w:rPr>
        <w:t>P</w:t>
      </w:r>
      <w:r w:rsidRPr="00761ED6">
        <w:rPr>
          <w:spacing w:val="-2"/>
        </w:rPr>
        <w:t>&lt;0.05) d 14 BW, BWG, ADG,</w:t>
      </w:r>
      <w:r w:rsidR="00386561" w:rsidRPr="00761ED6">
        <w:rPr>
          <w:spacing w:val="-2"/>
        </w:rPr>
        <w:t xml:space="preserve"> and FCR</w:t>
      </w:r>
      <w:r w:rsidRPr="00761ED6">
        <w:rPr>
          <w:spacing w:val="-2"/>
        </w:rPr>
        <w:t>. Broilers fed the diet containing SID TSAA to Lys ratio of 0.80 had greater (</w:t>
      </w:r>
      <w:r w:rsidRPr="00761ED6">
        <w:rPr>
          <w:i/>
          <w:iCs/>
          <w:spacing w:val="-2"/>
        </w:rPr>
        <w:t>P&lt;</w:t>
      </w:r>
      <w:r w:rsidRPr="00761ED6">
        <w:rPr>
          <w:spacing w:val="-2"/>
        </w:rPr>
        <w:t>0.01) BW, BWG, and ADG compared with those fed diets containing SID TSAA to Lys ratio of 0.62 and 0.86. Increasing SID TSAA to Lys ratio in the diets did not affect (</w:t>
      </w:r>
      <w:r w:rsidRPr="00761ED6">
        <w:rPr>
          <w:i/>
          <w:spacing w:val="-2"/>
        </w:rPr>
        <w:t>P</w:t>
      </w:r>
      <w:r w:rsidRPr="00761ED6">
        <w:rPr>
          <w:spacing w:val="-2"/>
        </w:rPr>
        <w:t>&gt; 0.05) livability</w:t>
      </w:r>
      <w:r w:rsidR="00FC1474" w:rsidRPr="00761ED6">
        <w:rPr>
          <w:spacing w:val="-2"/>
        </w:rPr>
        <w:t>. BUN concentration did not (</w:t>
      </w:r>
      <w:r w:rsidR="00FC1474" w:rsidRPr="00761ED6">
        <w:rPr>
          <w:i/>
          <w:spacing w:val="-2"/>
        </w:rPr>
        <w:t>P&gt;0.05</w:t>
      </w:r>
      <w:r w:rsidR="00FC1474" w:rsidRPr="00761ED6">
        <w:rPr>
          <w:spacing w:val="-2"/>
        </w:rPr>
        <w:t xml:space="preserve">) differ among the treatments regardless of the SID TSAA to Lys ratios. </w:t>
      </w:r>
      <w:r w:rsidR="00386561" w:rsidRPr="00761ED6">
        <w:t>There were no (</w:t>
      </w:r>
      <w:r w:rsidR="00386561" w:rsidRPr="00761ED6">
        <w:rPr>
          <w:i/>
        </w:rPr>
        <w:t>P</w:t>
      </w:r>
      <w:r w:rsidR="00386561" w:rsidRPr="00761ED6">
        <w:t>&gt;0.05) differences in FCR</w:t>
      </w:r>
      <w:r w:rsidR="00757F43" w:rsidRPr="00761ED6">
        <w:t xml:space="preserve">, livability </w:t>
      </w:r>
      <w:r w:rsidR="00386561" w:rsidRPr="00761ED6">
        <w:t>across the levels of SID TSAA to Lys ratios</w:t>
      </w:r>
      <w:r w:rsidR="006067F7" w:rsidRPr="00761ED6">
        <w:t>.</w:t>
      </w:r>
      <w:r w:rsidR="00876A7C" w:rsidRPr="00761ED6">
        <w:t>Carcass characteristics at day 34 of age did not (</w:t>
      </w:r>
      <w:r w:rsidR="00876A7C" w:rsidRPr="00761ED6">
        <w:rPr>
          <w:i/>
        </w:rPr>
        <w:t>P</w:t>
      </w:r>
      <w:r w:rsidR="00876A7C" w:rsidRPr="00761ED6">
        <w:t xml:space="preserve">&gt;0.05) differ among the treatments regardless of the </w:t>
      </w:r>
      <w:r w:rsidR="006067F7" w:rsidRPr="00761ED6">
        <w:t xml:space="preserve">SID TSAA to Lys ratio </w:t>
      </w:r>
      <w:r w:rsidR="00876A7C" w:rsidRPr="00761ED6">
        <w:t xml:space="preserve">in the booster diet. </w:t>
      </w:r>
      <w:r w:rsidR="00757F43" w:rsidRPr="00761ED6">
        <w:rPr>
          <w:bCs/>
        </w:rPr>
        <w:t xml:space="preserve">The optimal ratio for SID TSAA to Lys in Cobb 500 chicks from 1 to 14 d of age, raised under tropical environments was 0.80. </w:t>
      </w:r>
    </w:p>
    <w:p w:rsidR="00790DC8" w:rsidRPr="00761ED6" w:rsidRDefault="00790DC8" w:rsidP="00C1013B">
      <w:pPr>
        <w:shd w:val="clear" w:color="auto" w:fill="FFFFFF" w:themeFill="background1"/>
        <w:spacing w:before="120" w:after="120" w:line="240" w:lineRule="auto"/>
        <w:jc w:val="center"/>
        <w:rPr>
          <w:rFonts w:eastAsia="Times New Roman"/>
          <w:b/>
          <w:color w:val="000000" w:themeColor="text1"/>
          <w:szCs w:val="24"/>
        </w:rPr>
      </w:pPr>
      <w:r w:rsidRPr="00761ED6">
        <w:rPr>
          <w:rFonts w:eastAsia="Times New Roman"/>
          <w:b/>
          <w:bCs/>
          <w:color w:val="000000" w:themeColor="text1"/>
          <w:szCs w:val="24"/>
        </w:rPr>
        <w:t>REFERENCES</w:t>
      </w:r>
    </w:p>
    <w:p w:rsidR="00790DC8" w:rsidRPr="00AA7F78" w:rsidRDefault="00790DC8" w:rsidP="00C1013B">
      <w:pPr>
        <w:shd w:val="clear" w:color="auto" w:fill="FFFFFF" w:themeFill="background1"/>
        <w:spacing w:before="120" w:after="120" w:line="240" w:lineRule="auto"/>
        <w:ind w:left="720" w:hanging="720"/>
        <w:jc w:val="both"/>
        <w:textAlignment w:val="baseline"/>
        <w:rPr>
          <w:color w:val="000000" w:themeColor="text1"/>
          <w:sz w:val="20"/>
          <w:szCs w:val="20"/>
        </w:rPr>
      </w:pPr>
      <w:r w:rsidRPr="00AA7F78">
        <w:rPr>
          <w:color w:val="000000" w:themeColor="text1"/>
          <w:sz w:val="20"/>
          <w:szCs w:val="20"/>
        </w:rPr>
        <w:t>Acar, N., E. T. Moran, Jr</w:t>
      </w:r>
      <w:r w:rsidRPr="00AA7F78">
        <w:rPr>
          <w:caps/>
          <w:color w:val="000000" w:themeColor="text1"/>
          <w:sz w:val="20"/>
          <w:szCs w:val="20"/>
        </w:rPr>
        <w:t xml:space="preserve">. </w:t>
      </w:r>
      <w:r w:rsidRPr="00AA7F78">
        <w:rPr>
          <w:color w:val="000000" w:themeColor="text1"/>
          <w:sz w:val="20"/>
          <w:szCs w:val="20"/>
        </w:rPr>
        <w:t xml:space="preserve">and S. F. Bilgili. 1991. Live performance and carcass yield of male broilers from two commercial strain crosses receiving rations containing lysine below and above the established requirement between six and eight weeks of age. Poult. Sci. 70:2315-2321. </w:t>
      </w:r>
    </w:p>
    <w:p w:rsidR="00790DC8" w:rsidRPr="00AA7F78" w:rsidRDefault="00790DC8" w:rsidP="00C1013B">
      <w:pPr>
        <w:shd w:val="clear" w:color="auto" w:fill="FFFFFF" w:themeFill="background1"/>
        <w:spacing w:before="120" w:after="120" w:line="240" w:lineRule="auto"/>
        <w:ind w:left="720" w:hanging="720"/>
        <w:jc w:val="both"/>
        <w:rPr>
          <w:color w:val="000000" w:themeColor="text1"/>
          <w:sz w:val="20"/>
          <w:szCs w:val="20"/>
        </w:rPr>
      </w:pPr>
      <w:r w:rsidRPr="00AA7F78">
        <w:rPr>
          <w:color w:val="000000" w:themeColor="text1"/>
          <w:sz w:val="20"/>
          <w:szCs w:val="20"/>
        </w:rPr>
        <w:t xml:space="preserve">Adeyemo, G.O., Fashola, O.O. </w:t>
      </w:r>
      <w:r w:rsidR="001C6D85">
        <w:rPr>
          <w:color w:val="000000" w:themeColor="text1"/>
          <w:sz w:val="20"/>
          <w:szCs w:val="20"/>
        </w:rPr>
        <w:t xml:space="preserve">and </w:t>
      </w:r>
      <w:r w:rsidRPr="00AA7F78">
        <w:rPr>
          <w:color w:val="000000" w:themeColor="text1"/>
          <w:sz w:val="20"/>
          <w:szCs w:val="20"/>
        </w:rPr>
        <w:t xml:space="preserve">Ademulegun, T.I. 2016. Effect of Stocking Density on the Performance, Carcass Yield and Meat Composition of Broiler Chickens. Brit. Biotechn. J. 14, 1 7. </w:t>
      </w:r>
    </w:p>
    <w:p w:rsidR="00790DC8" w:rsidRDefault="00790DC8" w:rsidP="00C1013B">
      <w:pPr>
        <w:shd w:val="clear" w:color="auto" w:fill="FFFFFF" w:themeFill="background1"/>
        <w:spacing w:before="120" w:after="120" w:line="240" w:lineRule="auto"/>
        <w:ind w:left="720" w:hanging="720"/>
        <w:jc w:val="both"/>
        <w:rPr>
          <w:color w:val="000000" w:themeColor="text1"/>
          <w:sz w:val="20"/>
          <w:szCs w:val="20"/>
        </w:rPr>
      </w:pPr>
      <w:r w:rsidRPr="00AA7F78">
        <w:rPr>
          <w:color w:val="000000" w:themeColor="text1"/>
          <w:sz w:val="20"/>
          <w:szCs w:val="20"/>
        </w:rPr>
        <w:t>AOAC</w:t>
      </w:r>
      <w:r w:rsidR="001C6D85">
        <w:rPr>
          <w:color w:val="000000" w:themeColor="text1"/>
          <w:sz w:val="20"/>
          <w:szCs w:val="20"/>
        </w:rPr>
        <w:t>.</w:t>
      </w:r>
      <w:r w:rsidRPr="00AA7F78">
        <w:rPr>
          <w:color w:val="000000" w:themeColor="text1"/>
          <w:sz w:val="20"/>
          <w:szCs w:val="20"/>
        </w:rPr>
        <w:t xml:space="preserve"> 1990. Official methods of analysis (15th edition). Washington, DC, Volume 1: 69-90.</w:t>
      </w:r>
    </w:p>
    <w:p w:rsidR="002A42EF" w:rsidRPr="002A42EF" w:rsidRDefault="002A42EF" w:rsidP="00C1013B">
      <w:pPr>
        <w:spacing w:before="120" w:after="120" w:line="240" w:lineRule="auto"/>
        <w:ind w:left="720" w:hanging="720"/>
        <w:rPr>
          <w:color w:val="000000"/>
          <w:sz w:val="20"/>
          <w:szCs w:val="20"/>
        </w:rPr>
      </w:pPr>
      <w:r>
        <w:rPr>
          <w:color w:val="000000"/>
          <w:sz w:val="20"/>
          <w:szCs w:val="20"/>
        </w:rPr>
        <w:t xml:space="preserve">AOAC. </w:t>
      </w:r>
      <w:r w:rsidRPr="00A856EC">
        <w:rPr>
          <w:color w:val="000000"/>
          <w:sz w:val="20"/>
          <w:szCs w:val="20"/>
        </w:rPr>
        <w:t>2007</w:t>
      </w:r>
      <w:r>
        <w:rPr>
          <w:color w:val="000000"/>
          <w:sz w:val="20"/>
          <w:szCs w:val="20"/>
        </w:rPr>
        <w:t>.</w:t>
      </w:r>
      <w:r w:rsidRPr="00A856EC">
        <w:rPr>
          <w:color w:val="000000"/>
          <w:sz w:val="20"/>
          <w:szCs w:val="20"/>
        </w:rPr>
        <w:t xml:space="preserve"> Official Association of Analytical Chemists. Formal analytical method. 15th Edition, Washington DC, 49.</w:t>
      </w:r>
    </w:p>
    <w:p w:rsidR="00790DC8" w:rsidRPr="00AA7F78" w:rsidRDefault="00790DC8" w:rsidP="00C1013B">
      <w:pPr>
        <w:spacing w:before="120" w:after="120" w:line="240" w:lineRule="auto"/>
        <w:ind w:left="720" w:hanging="720"/>
        <w:jc w:val="both"/>
        <w:rPr>
          <w:color w:val="000000" w:themeColor="text1"/>
          <w:sz w:val="20"/>
          <w:szCs w:val="20"/>
        </w:rPr>
      </w:pPr>
      <w:r w:rsidRPr="00AA7F78">
        <w:rPr>
          <w:color w:val="000000" w:themeColor="text1"/>
          <w:sz w:val="20"/>
          <w:szCs w:val="20"/>
        </w:rPr>
        <w:t>Bequette,</w:t>
      </w:r>
      <w:r w:rsidRPr="00AA7F78">
        <w:rPr>
          <w:caps/>
          <w:color w:val="000000" w:themeColor="text1"/>
          <w:sz w:val="20"/>
          <w:szCs w:val="20"/>
        </w:rPr>
        <w:t xml:space="preserve"> B.J</w:t>
      </w:r>
      <w:r w:rsidRPr="00AA7F78">
        <w:rPr>
          <w:color w:val="000000" w:themeColor="text1"/>
          <w:sz w:val="20"/>
          <w:szCs w:val="20"/>
        </w:rPr>
        <w:t>. 2003. Amino acids metabolism in animals: an Overview. In: D’Mello JPF (ed). Amino acids in animal nutrition. CAB international, Wallingford, Oxon, UK</w:t>
      </w:r>
    </w:p>
    <w:p w:rsidR="00790DC8" w:rsidRPr="00AA7F78" w:rsidRDefault="00790DC8" w:rsidP="00C1013B">
      <w:pPr>
        <w:shd w:val="clear" w:color="auto" w:fill="FFFFFF"/>
        <w:spacing w:before="120" w:after="120" w:line="240" w:lineRule="auto"/>
        <w:ind w:left="720" w:hanging="720"/>
        <w:jc w:val="both"/>
        <w:textAlignment w:val="baseline"/>
        <w:rPr>
          <w:rFonts w:eastAsiaTheme="minorHAnsi"/>
          <w:color w:val="000000" w:themeColor="text1"/>
          <w:sz w:val="20"/>
          <w:szCs w:val="20"/>
        </w:rPr>
      </w:pPr>
      <w:r w:rsidRPr="00AA7F78">
        <w:rPr>
          <w:color w:val="000000" w:themeColor="text1"/>
          <w:sz w:val="20"/>
          <w:szCs w:val="20"/>
        </w:rPr>
        <w:t>Dozier III, W. A</w:t>
      </w:r>
      <w:r w:rsidR="001C6D85">
        <w:rPr>
          <w:color w:val="000000" w:themeColor="text1"/>
          <w:sz w:val="20"/>
          <w:szCs w:val="20"/>
        </w:rPr>
        <w:t xml:space="preserve"> </w:t>
      </w:r>
      <w:r w:rsidRPr="00AA7F78">
        <w:rPr>
          <w:color w:val="000000" w:themeColor="text1"/>
          <w:sz w:val="20"/>
          <w:szCs w:val="20"/>
        </w:rPr>
        <w:t>and</w:t>
      </w:r>
      <w:r w:rsidR="001C6D85">
        <w:rPr>
          <w:color w:val="000000" w:themeColor="text1"/>
          <w:sz w:val="20"/>
          <w:szCs w:val="20"/>
        </w:rPr>
        <w:t xml:space="preserve"> </w:t>
      </w:r>
      <w:r w:rsidRPr="00AA7F78">
        <w:rPr>
          <w:color w:val="000000" w:themeColor="text1"/>
          <w:sz w:val="20"/>
          <w:szCs w:val="20"/>
        </w:rPr>
        <w:t xml:space="preserve">Y. Mercier. 2013. </w:t>
      </w:r>
      <w:r w:rsidRPr="00AA7F78">
        <w:rPr>
          <w:rFonts w:eastAsiaTheme="minorHAnsi"/>
          <w:bCs/>
          <w:color w:val="000000" w:themeColor="text1"/>
          <w:sz w:val="20"/>
          <w:szCs w:val="20"/>
        </w:rPr>
        <w:t>Ratio of digestible total sulfur amino acids to</w:t>
      </w:r>
      <w:r w:rsidRPr="00AA7F78">
        <w:rPr>
          <w:rFonts w:eastAsiaTheme="minorHAnsi"/>
          <w:bCs/>
          <w:color w:val="000000" w:themeColor="text1"/>
          <w:sz w:val="20"/>
          <w:szCs w:val="20"/>
          <w:lang w:val="vi-VN"/>
        </w:rPr>
        <w:t xml:space="preserve"> lysine of female broilersfrom 1 to 15 days of age</w:t>
      </w:r>
      <w:r w:rsidRPr="00AA7F78">
        <w:rPr>
          <w:rFonts w:eastAsiaTheme="minorHAnsi"/>
          <w:bCs/>
          <w:color w:val="000000" w:themeColor="text1"/>
          <w:sz w:val="20"/>
          <w:szCs w:val="20"/>
        </w:rPr>
        <w:t xml:space="preserve">. </w:t>
      </w:r>
      <w:r w:rsidRPr="00AA7F78">
        <w:rPr>
          <w:rFonts w:eastAsiaTheme="minorHAnsi"/>
          <w:color w:val="000000" w:themeColor="text1"/>
          <w:sz w:val="20"/>
          <w:szCs w:val="20"/>
          <w:lang w:val="vi-VN"/>
        </w:rPr>
        <w:t>J. Appl. Poult. Res. 2</w:t>
      </w:r>
      <w:r w:rsidRPr="00AA7F78">
        <w:rPr>
          <w:rFonts w:eastAsiaTheme="minorHAnsi"/>
          <w:color w:val="000000" w:themeColor="text1"/>
          <w:sz w:val="20"/>
          <w:szCs w:val="20"/>
        </w:rPr>
        <w:t>2</w:t>
      </w:r>
      <w:r w:rsidRPr="00AA7F78">
        <w:rPr>
          <w:rFonts w:eastAsiaTheme="minorHAnsi"/>
          <w:color w:val="000000" w:themeColor="text1"/>
          <w:sz w:val="20"/>
          <w:szCs w:val="20"/>
          <w:lang w:val="vi-VN"/>
        </w:rPr>
        <w:t xml:space="preserve"> :</w:t>
      </w:r>
      <w:r w:rsidRPr="00AA7F78">
        <w:rPr>
          <w:rFonts w:eastAsiaTheme="minorHAnsi"/>
          <w:color w:val="000000" w:themeColor="text1"/>
          <w:sz w:val="20"/>
          <w:szCs w:val="20"/>
        </w:rPr>
        <w:t>862-871</w:t>
      </w:r>
    </w:p>
    <w:p w:rsidR="00790DC8" w:rsidRPr="00AA7F78" w:rsidRDefault="00790DC8" w:rsidP="00C1013B">
      <w:pPr>
        <w:shd w:val="clear" w:color="auto" w:fill="FFFFFF" w:themeFill="background1"/>
        <w:spacing w:before="120" w:after="120" w:line="240" w:lineRule="auto"/>
        <w:ind w:left="720" w:hanging="720"/>
        <w:jc w:val="both"/>
        <w:rPr>
          <w:color w:val="000000" w:themeColor="text1"/>
          <w:sz w:val="20"/>
          <w:szCs w:val="20"/>
        </w:rPr>
      </w:pPr>
      <w:r w:rsidRPr="00AA7F78">
        <w:rPr>
          <w:color w:val="000000" w:themeColor="text1"/>
          <w:sz w:val="20"/>
          <w:szCs w:val="20"/>
        </w:rPr>
        <w:t>Garcia</w:t>
      </w:r>
      <w:r w:rsidR="001C6D85">
        <w:rPr>
          <w:color w:val="000000" w:themeColor="text1"/>
          <w:sz w:val="20"/>
          <w:szCs w:val="20"/>
        </w:rPr>
        <w:t>,</w:t>
      </w:r>
      <w:r w:rsidRPr="00AA7F78">
        <w:rPr>
          <w:color w:val="000000" w:themeColor="text1"/>
          <w:sz w:val="20"/>
          <w:szCs w:val="20"/>
        </w:rPr>
        <w:t xml:space="preserve"> A</w:t>
      </w:r>
      <w:r w:rsidRPr="00AA7F78">
        <w:rPr>
          <w:caps/>
          <w:color w:val="000000" w:themeColor="text1"/>
          <w:sz w:val="20"/>
          <w:szCs w:val="20"/>
        </w:rPr>
        <w:t xml:space="preserve">. R, A. B. </w:t>
      </w:r>
      <w:r w:rsidRPr="00AA7F78">
        <w:rPr>
          <w:color w:val="000000" w:themeColor="text1"/>
          <w:sz w:val="20"/>
          <w:szCs w:val="20"/>
        </w:rPr>
        <w:t>Batal</w:t>
      </w:r>
      <w:r w:rsidRPr="00AA7F78">
        <w:rPr>
          <w:caps/>
          <w:color w:val="000000" w:themeColor="text1"/>
          <w:sz w:val="20"/>
          <w:szCs w:val="20"/>
        </w:rPr>
        <w:t xml:space="preserve">, </w:t>
      </w:r>
      <w:r w:rsidRPr="00AA7F78">
        <w:rPr>
          <w:color w:val="000000" w:themeColor="text1"/>
          <w:sz w:val="20"/>
          <w:szCs w:val="20"/>
        </w:rPr>
        <w:t>and</w:t>
      </w:r>
      <w:r w:rsidRPr="00AA7F78">
        <w:rPr>
          <w:caps/>
          <w:color w:val="000000" w:themeColor="text1"/>
          <w:sz w:val="20"/>
          <w:szCs w:val="20"/>
        </w:rPr>
        <w:t xml:space="preserve"> N. M. </w:t>
      </w:r>
      <w:r w:rsidRPr="00AA7F78">
        <w:rPr>
          <w:color w:val="000000" w:themeColor="text1"/>
          <w:sz w:val="20"/>
          <w:szCs w:val="20"/>
        </w:rPr>
        <w:t>Dale</w:t>
      </w:r>
      <w:r w:rsidRPr="00AA7F78">
        <w:rPr>
          <w:caps/>
          <w:color w:val="000000" w:themeColor="text1"/>
          <w:sz w:val="20"/>
          <w:szCs w:val="20"/>
        </w:rPr>
        <w:t>. 2007.</w:t>
      </w:r>
      <w:r w:rsidRPr="00AA7F78">
        <w:rPr>
          <w:color w:val="000000" w:themeColor="text1"/>
          <w:sz w:val="20"/>
          <w:szCs w:val="20"/>
        </w:rPr>
        <w:t xml:space="preserve"> A Comparison of methods to determine amino acid digestibility of feed ingredients for chickens. PoultSci 86:94–101</w:t>
      </w:r>
    </w:p>
    <w:p w:rsidR="00790DC8" w:rsidRPr="00AA7F78" w:rsidRDefault="00790DC8" w:rsidP="00C1013B">
      <w:pPr>
        <w:shd w:val="clear" w:color="auto" w:fill="FFFFFF" w:themeFill="background1"/>
        <w:spacing w:before="120" w:after="120" w:line="240" w:lineRule="auto"/>
        <w:ind w:left="720" w:hanging="720"/>
        <w:jc w:val="both"/>
        <w:rPr>
          <w:color w:val="000000" w:themeColor="text1"/>
          <w:sz w:val="20"/>
          <w:szCs w:val="20"/>
        </w:rPr>
      </w:pPr>
      <w:r w:rsidRPr="00AA7F78">
        <w:rPr>
          <w:color w:val="000000" w:themeColor="text1"/>
          <w:sz w:val="20"/>
          <w:szCs w:val="20"/>
        </w:rPr>
        <w:t>Gillespie</w:t>
      </w:r>
      <w:r w:rsidR="001C6D85">
        <w:rPr>
          <w:color w:val="000000" w:themeColor="text1"/>
          <w:sz w:val="20"/>
          <w:szCs w:val="20"/>
        </w:rPr>
        <w:t>,</w:t>
      </w:r>
      <w:r w:rsidRPr="00AA7F78">
        <w:rPr>
          <w:color w:val="000000" w:themeColor="text1"/>
          <w:sz w:val="20"/>
          <w:szCs w:val="20"/>
        </w:rPr>
        <w:t xml:space="preserve"> J</w:t>
      </w:r>
      <w:r w:rsidR="001C6D85">
        <w:rPr>
          <w:color w:val="000000" w:themeColor="text1"/>
          <w:sz w:val="20"/>
          <w:szCs w:val="20"/>
        </w:rPr>
        <w:t>.</w:t>
      </w:r>
      <w:r w:rsidRPr="00AA7F78">
        <w:rPr>
          <w:color w:val="000000" w:themeColor="text1"/>
          <w:sz w:val="20"/>
          <w:szCs w:val="20"/>
        </w:rPr>
        <w:t>, Nehring</w:t>
      </w:r>
      <w:r w:rsidR="001C6D85">
        <w:rPr>
          <w:color w:val="000000" w:themeColor="text1"/>
          <w:sz w:val="20"/>
          <w:szCs w:val="20"/>
        </w:rPr>
        <w:t>,</w:t>
      </w:r>
      <w:r w:rsidRPr="00AA7F78">
        <w:rPr>
          <w:color w:val="000000" w:themeColor="text1"/>
          <w:sz w:val="20"/>
          <w:szCs w:val="20"/>
        </w:rPr>
        <w:t xml:space="preserve"> R</w:t>
      </w:r>
      <w:r w:rsidR="001C6D85">
        <w:rPr>
          <w:color w:val="000000" w:themeColor="text1"/>
          <w:sz w:val="20"/>
          <w:szCs w:val="20"/>
        </w:rPr>
        <w:t>. and</w:t>
      </w:r>
      <w:r w:rsidRPr="00AA7F78">
        <w:rPr>
          <w:color w:val="000000" w:themeColor="text1"/>
          <w:sz w:val="20"/>
          <w:szCs w:val="20"/>
        </w:rPr>
        <w:t xml:space="preserve"> Hallahan</w:t>
      </w:r>
      <w:r w:rsidR="001C6D85">
        <w:rPr>
          <w:color w:val="000000" w:themeColor="text1"/>
          <w:sz w:val="20"/>
          <w:szCs w:val="20"/>
        </w:rPr>
        <w:t>,</w:t>
      </w:r>
      <w:r w:rsidRPr="00AA7F78">
        <w:rPr>
          <w:color w:val="000000" w:themeColor="text1"/>
          <w:sz w:val="20"/>
          <w:szCs w:val="20"/>
        </w:rPr>
        <w:t xml:space="preserve"> C. 2017. New versus old broiler housing technology: which leads to greater profit? J ApplPoult Res. 26(1):72–83</w:t>
      </w:r>
    </w:p>
    <w:p w:rsidR="00790DC8" w:rsidRPr="00AA7F78" w:rsidRDefault="002A42EF" w:rsidP="00C1013B">
      <w:pPr>
        <w:shd w:val="clear" w:color="auto" w:fill="FFFFFF"/>
        <w:spacing w:before="120" w:after="120" w:line="240" w:lineRule="auto"/>
        <w:ind w:left="720" w:hanging="720"/>
        <w:jc w:val="both"/>
        <w:textAlignment w:val="baseline"/>
        <w:rPr>
          <w:color w:val="000000" w:themeColor="text1"/>
          <w:sz w:val="20"/>
          <w:szCs w:val="20"/>
        </w:rPr>
      </w:pPr>
      <w:r>
        <w:rPr>
          <w:color w:val="000000" w:themeColor="text1"/>
          <w:sz w:val="20"/>
          <w:szCs w:val="20"/>
        </w:rPr>
        <w:t>Ga</w:t>
      </w:r>
      <w:r w:rsidR="00790DC8" w:rsidRPr="00AA7F78">
        <w:rPr>
          <w:color w:val="000000" w:themeColor="text1"/>
          <w:sz w:val="20"/>
          <w:szCs w:val="20"/>
        </w:rPr>
        <w:t>ulart</w:t>
      </w:r>
      <w:r w:rsidR="001C6D85">
        <w:rPr>
          <w:color w:val="000000" w:themeColor="text1"/>
          <w:sz w:val="20"/>
          <w:szCs w:val="20"/>
        </w:rPr>
        <w:t xml:space="preserve"> </w:t>
      </w:r>
      <w:r w:rsidR="00790DC8" w:rsidRPr="00AA7F78">
        <w:rPr>
          <w:color w:val="000000" w:themeColor="text1"/>
          <w:sz w:val="20"/>
          <w:szCs w:val="20"/>
        </w:rPr>
        <w:t>Cláudia de Castro; Fernando Guilherme</w:t>
      </w:r>
      <w:r w:rsidR="001C6D85">
        <w:rPr>
          <w:color w:val="000000" w:themeColor="text1"/>
          <w:sz w:val="20"/>
          <w:szCs w:val="20"/>
        </w:rPr>
        <w:t xml:space="preserve"> </w:t>
      </w:r>
      <w:r w:rsidR="00790DC8" w:rsidRPr="00AA7F78">
        <w:rPr>
          <w:color w:val="000000" w:themeColor="text1"/>
          <w:sz w:val="20"/>
          <w:szCs w:val="20"/>
        </w:rPr>
        <w:t>Perazzo Costa; José Humberto Vilar da Silva; Janete</w:t>
      </w:r>
      <w:r w:rsidR="001C6D85">
        <w:rPr>
          <w:color w:val="000000" w:themeColor="text1"/>
          <w:sz w:val="20"/>
          <w:szCs w:val="20"/>
        </w:rPr>
        <w:t xml:space="preserve"> </w:t>
      </w:r>
      <w:r w:rsidR="00790DC8" w:rsidRPr="00AA7F78">
        <w:rPr>
          <w:color w:val="000000" w:themeColor="text1"/>
          <w:sz w:val="20"/>
          <w:szCs w:val="20"/>
        </w:rPr>
        <w:t>Gouveia de Souza; Valéria Pereira Rodrigues</w:t>
      </w:r>
      <w:r w:rsidR="001C6D85">
        <w:rPr>
          <w:color w:val="000000" w:themeColor="text1"/>
          <w:sz w:val="20"/>
          <w:szCs w:val="20"/>
        </w:rPr>
        <w:t xml:space="preserve"> and</w:t>
      </w:r>
      <w:r w:rsidR="00790DC8" w:rsidRPr="00AA7F78">
        <w:rPr>
          <w:color w:val="000000" w:themeColor="text1"/>
          <w:sz w:val="20"/>
          <w:szCs w:val="20"/>
        </w:rPr>
        <w:t xml:space="preserve"> Cleber Franklin Santos de Oliveira</w:t>
      </w:r>
      <w:r w:rsidR="00790DC8" w:rsidRPr="00AA7F78">
        <w:rPr>
          <w:caps/>
          <w:color w:val="000000" w:themeColor="text1"/>
          <w:sz w:val="20"/>
          <w:szCs w:val="20"/>
        </w:rPr>
        <w:t xml:space="preserve">. 2011. </w:t>
      </w:r>
      <w:r w:rsidR="00790DC8" w:rsidRPr="00AA7F78">
        <w:rPr>
          <w:color w:val="000000" w:themeColor="text1"/>
          <w:sz w:val="20"/>
          <w:szCs w:val="20"/>
        </w:rPr>
        <w:t>Requirements of digestible methionine + cystine for broiler chickens at 1 to 42 days of age. R. Bras. Zootec., v.40, n.4, p.797-803</w:t>
      </w:r>
    </w:p>
    <w:p w:rsidR="00790DC8" w:rsidRPr="00AA7F78" w:rsidRDefault="00790DC8" w:rsidP="00C1013B">
      <w:pPr>
        <w:shd w:val="clear" w:color="auto" w:fill="FFFFFF" w:themeFill="background1"/>
        <w:spacing w:before="120" w:after="120" w:line="240" w:lineRule="auto"/>
        <w:ind w:left="720" w:hanging="720"/>
        <w:jc w:val="both"/>
        <w:textAlignment w:val="baseline"/>
        <w:rPr>
          <w:color w:val="000000" w:themeColor="text1"/>
          <w:sz w:val="20"/>
          <w:szCs w:val="20"/>
        </w:rPr>
      </w:pPr>
      <w:r w:rsidRPr="00AA7F78">
        <w:rPr>
          <w:color w:val="000000" w:themeColor="text1"/>
          <w:sz w:val="20"/>
          <w:szCs w:val="20"/>
        </w:rPr>
        <w:t>Gous</w:t>
      </w:r>
      <w:r w:rsidR="001C6D85">
        <w:rPr>
          <w:color w:val="000000" w:themeColor="text1"/>
          <w:sz w:val="20"/>
          <w:szCs w:val="20"/>
        </w:rPr>
        <w:t>,</w:t>
      </w:r>
      <w:r w:rsidRPr="00AA7F78">
        <w:rPr>
          <w:color w:val="000000" w:themeColor="text1"/>
          <w:sz w:val="20"/>
          <w:szCs w:val="20"/>
        </w:rPr>
        <w:t xml:space="preserve"> R. M. 2010. Nutritional limitations on growth and development in poultry. Livest. Sci., 130, pp. 25–32</w:t>
      </w:r>
    </w:p>
    <w:p w:rsidR="00790DC8" w:rsidRPr="00AA7F78" w:rsidRDefault="001C6D85" w:rsidP="00C1013B">
      <w:pPr>
        <w:shd w:val="clear" w:color="auto" w:fill="FFFFFF" w:themeFill="background1"/>
        <w:spacing w:before="120" w:after="120" w:line="240" w:lineRule="auto"/>
        <w:ind w:left="720" w:hanging="720"/>
        <w:rPr>
          <w:color w:val="000000" w:themeColor="text1"/>
          <w:sz w:val="20"/>
          <w:szCs w:val="20"/>
        </w:rPr>
      </w:pPr>
      <w:r>
        <w:rPr>
          <w:color w:val="000000" w:themeColor="text1"/>
          <w:sz w:val="20"/>
          <w:szCs w:val="20"/>
        </w:rPr>
        <w:t>GSO (Gereral Statistic Ofice).</w:t>
      </w:r>
      <w:r w:rsidR="00790DC8" w:rsidRPr="00AA7F78">
        <w:rPr>
          <w:color w:val="000000" w:themeColor="text1"/>
          <w:sz w:val="20"/>
          <w:szCs w:val="20"/>
        </w:rPr>
        <w:t xml:space="preserve"> 2021. Statistical Yearbook</w:t>
      </w:r>
    </w:p>
    <w:p w:rsidR="00790DC8" w:rsidRPr="00AA7F78" w:rsidRDefault="00790DC8" w:rsidP="00C1013B">
      <w:pPr>
        <w:shd w:val="clear" w:color="auto" w:fill="FFFFFF" w:themeFill="background1"/>
        <w:spacing w:before="120" w:after="120" w:line="240" w:lineRule="auto"/>
        <w:ind w:left="720" w:hanging="720"/>
        <w:rPr>
          <w:color w:val="000000" w:themeColor="text1"/>
          <w:sz w:val="20"/>
          <w:szCs w:val="20"/>
        </w:rPr>
      </w:pPr>
      <w:r w:rsidRPr="00AA7F78">
        <w:rPr>
          <w:color w:val="000000" w:themeColor="text1"/>
          <w:sz w:val="20"/>
          <w:szCs w:val="20"/>
        </w:rPr>
        <w:t>Kalinowski</w:t>
      </w:r>
      <w:r w:rsidRPr="00AA7F78">
        <w:rPr>
          <w:caps/>
          <w:color w:val="000000" w:themeColor="text1"/>
          <w:sz w:val="20"/>
          <w:szCs w:val="20"/>
        </w:rPr>
        <w:t xml:space="preserve">, A., </w:t>
      </w:r>
      <w:r w:rsidRPr="00AA7F78">
        <w:rPr>
          <w:color w:val="000000" w:themeColor="text1"/>
          <w:sz w:val="20"/>
          <w:szCs w:val="20"/>
        </w:rPr>
        <w:t>E. T. Moran Jr</w:t>
      </w:r>
      <w:r w:rsidRPr="00AA7F78">
        <w:rPr>
          <w:caps/>
          <w:color w:val="000000" w:themeColor="text1"/>
          <w:sz w:val="20"/>
          <w:szCs w:val="20"/>
        </w:rPr>
        <w:t xml:space="preserve">., </w:t>
      </w:r>
      <w:r w:rsidRPr="00AA7F78">
        <w:rPr>
          <w:color w:val="000000" w:themeColor="text1"/>
          <w:sz w:val="20"/>
          <w:szCs w:val="20"/>
        </w:rPr>
        <w:t>and</w:t>
      </w:r>
      <w:r w:rsidRPr="00AA7F78">
        <w:rPr>
          <w:caps/>
          <w:color w:val="000000" w:themeColor="text1"/>
          <w:sz w:val="20"/>
          <w:szCs w:val="20"/>
        </w:rPr>
        <w:t xml:space="preserve"> C. L. Wyatt</w:t>
      </w:r>
      <w:r w:rsidRPr="00AA7F78">
        <w:rPr>
          <w:color w:val="000000" w:themeColor="text1"/>
          <w:sz w:val="20"/>
          <w:szCs w:val="20"/>
        </w:rPr>
        <w:t>. 2003. Methionine and cystine requirements of slow- and fast-feathering male broilers from three to six weeks of age. Poult. Sci.82:1428–1437</w:t>
      </w:r>
    </w:p>
    <w:p w:rsidR="00790DC8" w:rsidRPr="00AA7F78" w:rsidRDefault="00790DC8" w:rsidP="00C1013B">
      <w:pPr>
        <w:shd w:val="clear" w:color="auto" w:fill="FFFFFF" w:themeFill="background1"/>
        <w:spacing w:before="120" w:after="120" w:line="240" w:lineRule="auto"/>
        <w:ind w:left="720" w:hanging="720"/>
        <w:jc w:val="both"/>
        <w:rPr>
          <w:color w:val="000000" w:themeColor="text1"/>
          <w:sz w:val="20"/>
          <w:szCs w:val="20"/>
        </w:rPr>
      </w:pPr>
      <w:r w:rsidRPr="00AA7F78">
        <w:rPr>
          <w:color w:val="000000" w:themeColor="text1"/>
          <w:sz w:val="20"/>
          <w:szCs w:val="20"/>
        </w:rPr>
        <w:t>LászlóSzőllősi, Evelin Béres</w:t>
      </w:r>
      <w:r w:rsidR="001C6D85">
        <w:rPr>
          <w:color w:val="000000" w:themeColor="text1"/>
          <w:sz w:val="20"/>
          <w:szCs w:val="20"/>
        </w:rPr>
        <w:t xml:space="preserve"> and </w:t>
      </w:r>
      <w:r w:rsidRPr="00AA7F78">
        <w:rPr>
          <w:color w:val="000000" w:themeColor="text1"/>
          <w:sz w:val="20"/>
          <w:szCs w:val="20"/>
        </w:rPr>
        <w:t>IstvánSzűcs</w:t>
      </w:r>
      <w:r w:rsidR="001C6D85">
        <w:rPr>
          <w:color w:val="000000" w:themeColor="text1"/>
          <w:sz w:val="20"/>
          <w:szCs w:val="20"/>
        </w:rPr>
        <w:t>.</w:t>
      </w:r>
      <w:r w:rsidRPr="00AA7F78">
        <w:rPr>
          <w:color w:val="000000" w:themeColor="text1"/>
          <w:sz w:val="20"/>
          <w:szCs w:val="20"/>
        </w:rPr>
        <w:t xml:space="preserve"> 2021</w:t>
      </w:r>
      <w:r w:rsidR="001C6D85">
        <w:rPr>
          <w:color w:val="000000" w:themeColor="text1"/>
          <w:sz w:val="20"/>
          <w:szCs w:val="20"/>
        </w:rPr>
        <w:t>.</w:t>
      </w:r>
      <w:r w:rsidRPr="00AA7F78">
        <w:rPr>
          <w:color w:val="000000" w:themeColor="text1"/>
          <w:sz w:val="20"/>
          <w:szCs w:val="20"/>
        </w:rPr>
        <w:t xml:space="preserve"> Effects of modern technology on broiler chicken performance and economic indicators – a Hungarian case study, Italian Journal of Animal Science, 20:1, 188-194, DOI: 10.1080/1828051X.2021.1877575</w:t>
      </w:r>
    </w:p>
    <w:p w:rsidR="00790DC8" w:rsidRPr="00AA7F78" w:rsidRDefault="00790DC8" w:rsidP="00C1013B">
      <w:pPr>
        <w:spacing w:before="120" w:after="120" w:line="240" w:lineRule="auto"/>
        <w:ind w:left="720" w:hanging="720"/>
        <w:jc w:val="both"/>
        <w:rPr>
          <w:rFonts w:eastAsiaTheme="minorHAnsi"/>
          <w:bCs/>
          <w:color w:val="000000" w:themeColor="text1"/>
          <w:sz w:val="20"/>
          <w:szCs w:val="20"/>
        </w:rPr>
      </w:pPr>
      <w:r w:rsidRPr="00AA7F78">
        <w:rPr>
          <w:rFonts w:eastAsiaTheme="minorHAnsi"/>
          <w:color w:val="000000" w:themeColor="text1"/>
          <w:sz w:val="20"/>
          <w:szCs w:val="20"/>
        </w:rPr>
        <w:t>Leeson</w:t>
      </w:r>
      <w:r w:rsidR="001C6D85">
        <w:rPr>
          <w:rFonts w:eastAsiaTheme="minorHAnsi"/>
          <w:color w:val="000000" w:themeColor="text1"/>
          <w:sz w:val="20"/>
          <w:szCs w:val="20"/>
        </w:rPr>
        <w:t>,</w:t>
      </w:r>
      <w:r w:rsidRPr="00AA7F78">
        <w:rPr>
          <w:rFonts w:eastAsiaTheme="minorHAnsi"/>
          <w:caps/>
          <w:color w:val="000000" w:themeColor="text1"/>
          <w:sz w:val="20"/>
          <w:szCs w:val="20"/>
        </w:rPr>
        <w:t xml:space="preserve"> S</w:t>
      </w:r>
      <w:r w:rsidR="001C6D85">
        <w:rPr>
          <w:rFonts w:eastAsiaTheme="minorHAnsi"/>
          <w:caps/>
          <w:color w:val="000000" w:themeColor="text1"/>
          <w:sz w:val="20"/>
          <w:szCs w:val="20"/>
        </w:rPr>
        <w:t>.</w:t>
      </w:r>
      <w:r w:rsidRPr="00AA7F78">
        <w:rPr>
          <w:rFonts w:eastAsiaTheme="minorHAnsi"/>
          <w:caps/>
          <w:color w:val="000000" w:themeColor="text1"/>
          <w:sz w:val="20"/>
          <w:szCs w:val="20"/>
        </w:rPr>
        <w:t xml:space="preserve"> </w:t>
      </w:r>
      <w:r w:rsidRPr="00AA7F78">
        <w:rPr>
          <w:rFonts w:eastAsiaTheme="minorHAnsi"/>
          <w:color w:val="000000" w:themeColor="text1"/>
          <w:sz w:val="20"/>
          <w:szCs w:val="20"/>
        </w:rPr>
        <w:t>and</w:t>
      </w:r>
      <w:r w:rsidR="001C6D85">
        <w:rPr>
          <w:rFonts w:eastAsiaTheme="minorHAnsi"/>
          <w:color w:val="000000" w:themeColor="text1"/>
          <w:sz w:val="20"/>
          <w:szCs w:val="20"/>
        </w:rPr>
        <w:t xml:space="preserve"> </w:t>
      </w:r>
      <w:r w:rsidRPr="00AA7F78">
        <w:rPr>
          <w:rFonts w:eastAsiaTheme="minorHAnsi"/>
          <w:color w:val="000000" w:themeColor="text1"/>
          <w:sz w:val="20"/>
          <w:szCs w:val="20"/>
        </w:rPr>
        <w:t>Summers</w:t>
      </w:r>
      <w:r w:rsidRPr="00AA7F78">
        <w:rPr>
          <w:rFonts w:eastAsiaTheme="minorHAnsi"/>
          <w:caps/>
          <w:color w:val="000000" w:themeColor="text1"/>
          <w:sz w:val="20"/>
          <w:szCs w:val="20"/>
        </w:rPr>
        <w:t xml:space="preserve">, J.D. 2009. </w:t>
      </w:r>
      <w:r w:rsidRPr="00AA7F78">
        <w:rPr>
          <w:rFonts w:eastAsiaTheme="minorHAnsi"/>
          <w:color w:val="000000" w:themeColor="text1"/>
          <w:sz w:val="20"/>
          <w:szCs w:val="20"/>
        </w:rPr>
        <w:t xml:space="preserve">Commercial Poultry Nutrition, 3rd Edition. </w:t>
      </w:r>
      <w:r w:rsidRPr="00AA7F78">
        <w:rPr>
          <w:rFonts w:eastAsiaTheme="minorHAnsi"/>
          <w:bCs/>
          <w:color w:val="000000" w:themeColor="text1"/>
          <w:sz w:val="20"/>
          <w:szCs w:val="20"/>
        </w:rPr>
        <w:t>Nottingham University Press</w:t>
      </w:r>
    </w:p>
    <w:p w:rsidR="00790DC8" w:rsidRPr="00AA7F78" w:rsidRDefault="00790DC8" w:rsidP="00C1013B">
      <w:pPr>
        <w:spacing w:before="120" w:after="120" w:line="240" w:lineRule="auto"/>
        <w:ind w:left="720" w:hanging="720"/>
        <w:jc w:val="both"/>
        <w:rPr>
          <w:rStyle w:val="fontstyle01"/>
          <w:rFonts w:ascii="Times New Roman" w:hAnsi="Times New Roman"/>
          <w:color w:val="000000" w:themeColor="text1"/>
          <w:sz w:val="20"/>
          <w:szCs w:val="20"/>
        </w:rPr>
      </w:pPr>
      <w:r w:rsidRPr="00AA7F78">
        <w:rPr>
          <w:rStyle w:val="fontstyle01"/>
          <w:rFonts w:ascii="Times New Roman" w:hAnsi="Times New Roman"/>
          <w:color w:val="000000" w:themeColor="text1"/>
          <w:sz w:val="20"/>
          <w:szCs w:val="20"/>
        </w:rPr>
        <w:t>Lewiss</w:t>
      </w:r>
      <w:r w:rsidRPr="00AA7F78">
        <w:rPr>
          <w:rStyle w:val="fontstyle01"/>
          <w:rFonts w:ascii="Times New Roman" w:hAnsi="Times New Roman"/>
          <w:caps/>
          <w:color w:val="000000" w:themeColor="text1"/>
          <w:sz w:val="20"/>
          <w:szCs w:val="20"/>
        </w:rPr>
        <w:t>, A. J.</w:t>
      </w:r>
      <w:r w:rsidRPr="00AA7F78">
        <w:rPr>
          <w:rStyle w:val="fontstyle01"/>
          <w:rFonts w:ascii="Times New Roman" w:hAnsi="Times New Roman"/>
          <w:color w:val="000000" w:themeColor="text1"/>
          <w:sz w:val="20"/>
          <w:szCs w:val="20"/>
        </w:rPr>
        <w:t xml:space="preserve"> 2003. Methionine – Cystine relationship in pig nutrition. In: D’Mello JPF (ed). Amino acids in animal nutrition. CAB international, Wallingford, Oxon, UK</w:t>
      </w:r>
    </w:p>
    <w:p w:rsidR="00790DC8" w:rsidRPr="00AA7F78" w:rsidRDefault="00790DC8" w:rsidP="001C6D85">
      <w:pPr>
        <w:shd w:val="clear" w:color="auto" w:fill="FFFFFF" w:themeFill="background1"/>
        <w:spacing w:before="120" w:after="120" w:line="240" w:lineRule="auto"/>
        <w:ind w:left="720" w:hanging="720"/>
        <w:jc w:val="both"/>
        <w:textAlignment w:val="baseline"/>
        <w:rPr>
          <w:color w:val="000000" w:themeColor="text1"/>
          <w:sz w:val="20"/>
          <w:szCs w:val="20"/>
          <w:bdr w:val="none" w:sz="0" w:space="0" w:color="auto" w:frame="1"/>
          <w:shd w:val="clear" w:color="auto" w:fill="FFFFFF"/>
        </w:rPr>
      </w:pPr>
      <w:r w:rsidRPr="00AA7F78">
        <w:rPr>
          <w:rStyle w:val="al-author-name-more"/>
          <w:color w:val="000000" w:themeColor="text1"/>
          <w:sz w:val="20"/>
          <w:szCs w:val="20"/>
          <w:bdr w:val="none" w:sz="0" w:space="0" w:color="auto" w:frame="1"/>
          <w:shd w:val="clear" w:color="auto" w:fill="FFFFFF"/>
        </w:rPr>
        <w:t>Lowell B Foster</w:t>
      </w:r>
      <w:r w:rsidR="001C6D85">
        <w:rPr>
          <w:rStyle w:val="al-author-name-more"/>
          <w:color w:val="000000" w:themeColor="text1"/>
          <w:sz w:val="20"/>
          <w:szCs w:val="20"/>
          <w:bdr w:val="none" w:sz="0" w:space="0" w:color="auto" w:frame="1"/>
          <w:shd w:val="clear" w:color="auto" w:fill="FFFFFF"/>
        </w:rPr>
        <w:t xml:space="preserve"> and</w:t>
      </w:r>
      <w:r w:rsidRPr="00AA7F78">
        <w:rPr>
          <w:color w:val="000000" w:themeColor="text1"/>
          <w:sz w:val="20"/>
          <w:szCs w:val="20"/>
          <w:shd w:val="clear" w:color="auto" w:fill="FFFFFF"/>
        </w:rPr>
        <w:t> </w:t>
      </w:r>
      <w:r w:rsidRPr="00AA7F78">
        <w:rPr>
          <w:rStyle w:val="al-author-name-more"/>
          <w:color w:val="000000" w:themeColor="text1"/>
          <w:sz w:val="20"/>
          <w:szCs w:val="20"/>
          <w:bdr w:val="none" w:sz="0" w:space="0" w:color="auto" w:frame="1"/>
          <w:shd w:val="clear" w:color="auto" w:fill="FFFFFF"/>
        </w:rPr>
        <w:t>Jane M Hochholzer</w:t>
      </w:r>
      <w:r w:rsidR="001C6D85">
        <w:rPr>
          <w:rStyle w:val="al-author-name-more"/>
          <w:color w:val="000000" w:themeColor="text1"/>
          <w:sz w:val="20"/>
          <w:szCs w:val="20"/>
          <w:bdr w:val="none" w:sz="0" w:space="0" w:color="auto" w:frame="1"/>
          <w:shd w:val="clear" w:color="auto" w:fill="FFFFFF"/>
        </w:rPr>
        <w:t>.</w:t>
      </w:r>
      <w:r w:rsidRPr="00AA7F78">
        <w:rPr>
          <w:rStyle w:val="al-author-name-more"/>
          <w:color w:val="000000" w:themeColor="text1"/>
          <w:sz w:val="20"/>
          <w:szCs w:val="20"/>
          <w:bdr w:val="none" w:sz="0" w:space="0" w:color="auto" w:frame="1"/>
          <w:shd w:val="clear" w:color="auto" w:fill="FFFFFF"/>
        </w:rPr>
        <w:t xml:space="preserve"> 1971. </w:t>
      </w:r>
      <w:r w:rsidRPr="00AA7F78">
        <w:rPr>
          <w:bCs/>
          <w:color w:val="000000" w:themeColor="text1"/>
          <w:sz w:val="20"/>
          <w:szCs w:val="20"/>
          <w:shd w:val="clear" w:color="auto" w:fill="FFFFFF"/>
        </w:rPr>
        <w:t>A Single-Reagent Manual Method for Directly Determining Urea Nitrogen in Serum.</w:t>
      </w:r>
      <w:r w:rsidRPr="00AA7F78">
        <w:rPr>
          <w:rStyle w:val="Emphasis"/>
          <w:color w:val="000000" w:themeColor="text1"/>
          <w:sz w:val="20"/>
          <w:szCs w:val="20"/>
          <w:bdr w:val="none" w:sz="0" w:space="0" w:color="auto" w:frame="1"/>
          <w:shd w:val="clear" w:color="auto" w:fill="FFFFFF"/>
        </w:rPr>
        <w:t>Clinical Chemistry</w:t>
      </w:r>
      <w:r w:rsidRPr="00AA7F78">
        <w:rPr>
          <w:color w:val="000000" w:themeColor="text1"/>
          <w:sz w:val="20"/>
          <w:szCs w:val="20"/>
          <w:shd w:val="clear" w:color="auto" w:fill="FFFFFF"/>
        </w:rPr>
        <w:t>, Volume 17, Issue 9, 1 September 1971, Pages 921–925, </w:t>
      </w:r>
      <w:r w:rsidRPr="00AA7F78">
        <w:rPr>
          <w:sz w:val="20"/>
          <w:szCs w:val="20"/>
          <w:bdr w:val="none" w:sz="0" w:space="0" w:color="auto" w:frame="1"/>
          <w:shd w:val="clear" w:color="auto" w:fill="FFFFFF"/>
        </w:rPr>
        <w:t>https://doi.org/10.1093/clinchem/17.9.921</w:t>
      </w:r>
    </w:p>
    <w:p w:rsidR="00790DC8" w:rsidRPr="00AA7F78" w:rsidRDefault="00790DC8" w:rsidP="00C1013B">
      <w:pPr>
        <w:shd w:val="clear" w:color="auto" w:fill="FFFFFF" w:themeFill="background1"/>
        <w:spacing w:before="120" w:after="120" w:line="240" w:lineRule="auto"/>
        <w:ind w:left="720" w:hanging="720"/>
        <w:jc w:val="both"/>
        <w:rPr>
          <w:color w:val="000000" w:themeColor="text1"/>
          <w:sz w:val="20"/>
          <w:szCs w:val="20"/>
        </w:rPr>
      </w:pPr>
      <w:r w:rsidRPr="00AA7F78">
        <w:rPr>
          <w:color w:val="000000" w:themeColor="text1"/>
          <w:sz w:val="20"/>
          <w:szCs w:val="20"/>
        </w:rPr>
        <w:lastRenderedPageBreak/>
        <w:t>Lumpkins</w:t>
      </w:r>
      <w:r w:rsidRPr="00AA7F78">
        <w:rPr>
          <w:caps/>
          <w:color w:val="000000" w:themeColor="text1"/>
          <w:sz w:val="20"/>
          <w:szCs w:val="20"/>
        </w:rPr>
        <w:t xml:space="preserve">, B. S., A. B. </w:t>
      </w:r>
      <w:r w:rsidRPr="00AA7F78">
        <w:rPr>
          <w:color w:val="000000" w:themeColor="text1"/>
          <w:sz w:val="20"/>
          <w:szCs w:val="20"/>
        </w:rPr>
        <w:t>Batal</w:t>
      </w:r>
      <w:r w:rsidRPr="00AA7F78">
        <w:rPr>
          <w:caps/>
          <w:color w:val="000000" w:themeColor="text1"/>
          <w:sz w:val="20"/>
          <w:szCs w:val="20"/>
        </w:rPr>
        <w:t xml:space="preserve">, </w:t>
      </w:r>
      <w:r w:rsidRPr="00AA7F78">
        <w:rPr>
          <w:color w:val="000000" w:themeColor="text1"/>
          <w:sz w:val="20"/>
          <w:szCs w:val="20"/>
        </w:rPr>
        <w:t>and</w:t>
      </w:r>
      <w:r w:rsidRPr="00AA7F78">
        <w:rPr>
          <w:caps/>
          <w:color w:val="000000" w:themeColor="text1"/>
          <w:sz w:val="20"/>
          <w:szCs w:val="20"/>
        </w:rPr>
        <w:t xml:space="preserve"> D. H. </w:t>
      </w:r>
      <w:r w:rsidRPr="00AA7F78">
        <w:rPr>
          <w:color w:val="000000" w:themeColor="text1"/>
          <w:sz w:val="20"/>
          <w:szCs w:val="20"/>
        </w:rPr>
        <w:t>Baker, 2007. Variations in the digestible sulfur amino acid requirement of broiler chickens due to sex, growth criteria, rearing environment, and processing yield characteristics. Poult. Sci. 86:325–330</w:t>
      </w:r>
    </w:p>
    <w:p w:rsidR="00790DC8" w:rsidRPr="00AA7F78" w:rsidRDefault="00790DC8" w:rsidP="00C1013B">
      <w:pPr>
        <w:spacing w:before="120" w:after="120" w:line="240" w:lineRule="auto"/>
        <w:ind w:left="720" w:hanging="720"/>
        <w:jc w:val="both"/>
        <w:rPr>
          <w:color w:val="000000" w:themeColor="text1"/>
          <w:sz w:val="20"/>
          <w:szCs w:val="20"/>
        </w:rPr>
      </w:pPr>
      <w:r w:rsidRPr="00AA7F78">
        <w:rPr>
          <w:color w:val="000000" w:themeColor="text1"/>
          <w:sz w:val="20"/>
          <w:szCs w:val="20"/>
        </w:rPr>
        <w:t>Mohamed Elamin Ahmed</w:t>
      </w:r>
      <w:r w:rsidR="001C6D85">
        <w:rPr>
          <w:color w:val="000000" w:themeColor="text1"/>
          <w:sz w:val="20"/>
          <w:szCs w:val="20"/>
        </w:rPr>
        <w:t xml:space="preserve"> </w:t>
      </w:r>
      <w:r w:rsidRPr="00AA7F78">
        <w:rPr>
          <w:color w:val="000000" w:themeColor="text1"/>
          <w:sz w:val="20"/>
          <w:szCs w:val="20"/>
        </w:rPr>
        <w:t>and</w:t>
      </w:r>
      <w:r w:rsidR="001C6D85">
        <w:rPr>
          <w:color w:val="000000" w:themeColor="text1"/>
          <w:sz w:val="20"/>
          <w:szCs w:val="20"/>
        </w:rPr>
        <w:t xml:space="preserve"> </w:t>
      </w:r>
      <w:r w:rsidRPr="00AA7F78">
        <w:rPr>
          <w:color w:val="000000" w:themeColor="text1"/>
          <w:sz w:val="20"/>
          <w:szCs w:val="20"/>
        </w:rPr>
        <w:t>Talha E. Abbas</w:t>
      </w:r>
      <w:r w:rsidRPr="00AA7F78">
        <w:rPr>
          <w:caps/>
          <w:color w:val="000000" w:themeColor="text1"/>
          <w:sz w:val="20"/>
          <w:szCs w:val="20"/>
        </w:rPr>
        <w:t>. 2011</w:t>
      </w:r>
      <w:r w:rsidRPr="00AA7F78">
        <w:rPr>
          <w:color w:val="000000" w:themeColor="text1"/>
          <w:sz w:val="20"/>
          <w:szCs w:val="20"/>
        </w:rPr>
        <w:t xml:space="preserve">. </w:t>
      </w:r>
      <w:r w:rsidRPr="00AA7F78">
        <w:rPr>
          <w:bCs/>
          <w:color w:val="000000" w:themeColor="text1"/>
          <w:sz w:val="20"/>
          <w:szCs w:val="20"/>
        </w:rPr>
        <w:t>Effects of Dietary Levels of Methionine onBroiler Performance and Carcass Characteristics</w:t>
      </w:r>
      <w:r w:rsidRPr="00AA7F78">
        <w:rPr>
          <w:color w:val="000000" w:themeColor="text1"/>
          <w:sz w:val="20"/>
          <w:szCs w:val="20"/>
        </w:rPr>
        <w:t xml:space="preserve">. Int. J. Poult Sci., 10 (2): 147-151 </w:t>
      </w:r>
    </w:p>
    <w:p w:rsidR="00790DC8" w:rsidRPr="00AA7F78" w:rsidRDefault="00790DC8" w:rsidP="00C1013B">
      <w:pPr>
        <w:shd w:val="clear" w:color="auto" w:fill="FFFFFF" w:themeFill="background1"/>
        <w:spacing w:before="120" w:after="120" w:line="240" w:lineRule="auto"/>
        <w:ind w:left="720" w:hanging="720"/>
        <w:jc w:val="both"/>
        <w:rPr>
          <w:color w:val="000000" w:themeColor="text1"/>
          <w:sz w:val="20"/>
          <w:szCs w:val="20"/>
        </w:rPr>
      </w:pPr>
      <w:r w:rsidRPr="00AA7F78">
        <w:rPr>
          <w:color w:val="000000" w:themeColor="text1"/>
          <w:sz w:val="20"/>
          <w:szCs w:val="20"/>
        </w:rPr>
        <w:t>Mottet</w:t>
      </w:r>
      <w:r w:rsidR="00C1013B">
        <w:rPr>
          <w:color w:val="000000" w:themeColor="text1"/>
          <w:sz w:val="20"/>
          <w:szCs w:val="20"/>
        </w:rPr>
        <w:t>,</w:t>
      </w:r>
      <w:r w:rsidRPr="00AA7F78">
        <w:rPr>
          <w:color w:val="000000" w:themeColor="text1"/>
          <w:sz w:val="20"/>
          <w:szCs w:val="20"/>
        </w:rPr>
        <w:t xml:space="preserve"> A</w:t>
      </w:r>
      <w:r w:rsidR="00C1013B">
        <w:rPr>
          <w:color w:val="000000" w:themeColor="text1"/>
          <w:sz w:val="20"/>
          <w:szCs w:val="20"/>
        </w:rPr>
        <w:t>. and</w:t>
      </w:r>
      <w:r w:rsidRPr="00AA7F78">
        <w:rPr>
          <w:color w:val="000000" w:themeColor="text1"/>
          <w:sz w:val="20"/>
          <w:szCs w:val="20"/>
        </w:rPr>
        <w:t xml:space="preserve"> Tempio</w:t>
      </w:r>
      <w:r w:rsidR="00C1013B">
        <w:rPr>
          <w:color w:val="000000" w:themeColor="text1"/>
          <w:sz w:val="20"/>
          <w:szCs w:val="20"/>
        </w:rPr>
        <w:t>,</w:t>
      </w:r>
      <w:r w:rsidRPr="00AA7F78">
        <w:rPr>
          <w:color w:val="000000" w:themeColor="text1"/>
          <w:sz w:val="20"/>
          <w:szCs w:val="20"/>
        </w:rPr>
        <w:t xml:space="preserve"> G. 2017. Global poultry production: current state and future outlook and challenges. Worlds PoultSci J. 73(2):241–256.</w:t>
      </w:r>
    </w:p>
    <w:p w:rsidR="00790DC8" w:rsidRPr="00AA7F78" w:rsidRDefault="00790DC8" w:rsidP="00C1013B">
      <w:pPr>
        <w:shd w:val="clear" w:color="auto" w:fill="FFFFFF" w:themeFill="background1"/>
        <w:spacing w:before="120" w:after="120" w:line="240" w:lineRule="auto"/>
        <w:ind w:left="720" w:hanging="720"/>
        <w:jc w:val="both"/>
        <w:rPr>
          <w:color w:val="000000" w:themeColor="text1"/>
          <w:sz w:val="20"/>
          <w:szCs w:val="20"/>
        </w:rPr>
      </w:pPr>
      <w:r w:rsidRPr="00AA7F78">
        <w:rPr>
          <w:bCs/>
          <w:color w:val="000000" w:themeColor="text1"/>
          <w:sz w:val="20"/>
          <w:szCs w:val="20"/>
        </w:rPr>
        <w:t>Nasr</w:t>
      </w:r>
      <w:r w:rsidR="001C6D85">
        <w:rPr>
          <w:bCs/>
          <w:color w:val="000000" w:themeColor="text1"/>
          <w:sz w:val="20"/>
          <w:szCs w:val="20"/>
        </w:rPr>
        <w:t>,</w:t>
      </w:r>
      <w:r w:rsidRPr="00AA7F78">
        <w:rPr>
          <w:bCs/>
          <w:caps/>
          <w:color w:val="000000" w:themeColor="text1"/>
          <w:sz w:val="20"/>
          <w:szCs w:val="20"/>
        </w:rPr>
        <w:t xml:space="preserve"> J</w:t>
      </w:r>
      <w:r w:rsidR="001C6D85">
        <w:rPr>
          <w:bCs/>
          <w:caps/>
          <w:color w:val="000000" w:themeColor="text1"/>
          <w:sz w:val="20"/>
          <w:szCs w:val="20"/>
        </w:rPr>
        <w:t>.</w:t>
      </w:r>
      <w:r w:rsidRPr="00AA7F78">
        <w:rPr>
          <w:bCs/>
          <w:caps/>
          <w:color w:val="000000" w:themeColor="text1"/>
          <w:sz w:val="20"/>
          <w:szCs w:val="20"/>
        </w:rPr>
        <w:t xml:space="preserve"> </w:t>
      </w:r>
      <w:r w:rsidRPr="00AA7F78">
        <w:rPr>
          <w:bCs/>
          <w:color w:val="000000" w:themeColor="text1"/>
          <w:sz w:val="20"/>
          <w:szCs w:val="20"/>
        </w:rPr>
        <w:t>and</w:t>
      </w:r>
      <w:r w:rsidRPr="00AA7F78">
        <w:rPr>
          <w:bCs/>
          <w:caps/>
          <w:color w:val="000000" w:themeColor="text1"/>
          <w:sz w:val="20"/>
          <w:szCs w:val="20"/>
        </w:rPr>
        <w:t xml:space="preserve"> F. </w:t>
      </w:r>
      <w:r w:rsidRPr="00AA7F78">
        <w:rPr>
          <w:bCs/>
          <w:color w:val="000000" w:themeColor="text1"/>
          <w:sz w:val="20"/>
          <w:szCs w:val="20"/>
        </w:rPr>
        <w:t>Kheiri</w:t>
      </w:r>
      <w:r w:rsidRPr="00AA7F78">
        <w:rPr>
          <w:color w:val="000000" w:themeColor="text1"/>
          <w:sz w:val="20"/>
          <w:szCs w:val="20"/>
        </w:rPr>
        <w:t xml:space="preserve">. 2012. </w:t>
      </w:r>
      <w:r w:rsidRPr="00AA7F78">
        <w:rPr>
          <w:bCs/>
          <w:iCs/>
          <w:color w:val="000000" w:themeColor="text1"/>
          <w:sz w:val="20"/>
          <w:szCs w:val="20"/>
        </w:rPr>
        <w:t>Effects of Lysine Levels of Diets Formulated Basedon Total or Digestible Amino Acids on Broiler CarcassComposition</w:t>
      </w:r>
      <w:r w:rsidRPr="00AA7F78">
        <w:rPr>
          <w:color w:val="000000" w:themeColor="text1"/>
          <w:sz w:val="20"/>
          <w:szCs w:val="20"/>
        </w:rPr>
        <w:t xml:space="preserve">. </w:t>
      </w:r>
      <w:r w:rsidRPr="00AA7F78">
        <w:rPr>
          <w:rStyle w:val="fontstyle01"/>
          <w:rFonts w:ascii="Times New Roman" w:hAnsi="Times New Roman"/>
          <w:color w:val="000000" w:themeColor="text1"/>
          <w:sz w:val="20"/>
          <w:szCs w:val="20"/>
        </w:rPr>
        <w:t>Br. Poult. Sci</w:t>
      </w:r>
      <w:r w:rsidRPr="00AA7F78">
        <w:rPr>
          <w:color w:val="000000" w:themeColor="text1"/>
          <w:sz w:val="20"/>
          <w:szCs w:val="20"/>
        </w:rPr>
        <w:t xml:space="preserve"> 14 (4): 233 – 243</w:t>
      </w:r>
    </w:p>
    <w:p w:rsidR="00790DC8" w:rsidRPr="00AA7F78" w:rsidRDefault="00790DC8" w:rsidP="00C1013B">
      <w:pPr>
        <w:shd w:val="clear" w:color="auto" w:fill="FFFFFF" w:themeFill="background1"/>
        <w:spacing w:before="120" w:after="120" w:line="240" w:lineRule="auto"/>
        <w:ind w:left="720" w:hanging="720"/>
        <w:jc w:val="both"/>
        <w:rPr>
          <w:color w:val="000000" w:themeColor="text1"/>
          <w:sz w:val="20"/>
          <w:szCs w:val="20"/>
        </w:rPr>
      </w:pPr>
      <w:r w:rsidRPr="00AA7F78">
        <w:rPr>
          <w:bCs/>
          <w:color w:val="000000" w:themeColor="text1"/>
          <w:sz w:val="20"/>
          <w:szCs w:val="20"/>
        </w:rPr>
        <w:t xml:space="preserve">NRC. </w:t>
      </w:r>
      <w:r w:rsidRPr="00AA7F78">
        <w:rPr>
          <w:color w:val="000000" w:themeColor="text1"/>
          <w:sz w:val="20"/>
          <w:szCs w:val="20"/>
        </w:rPr>
        <w:t xml:space="preserve">1994. </w:t>
      </w:r>
      <w:r w:rsidRPr="00AA7F78">
        <w:rPr>
          <w:iCs/>
          <w:color w:val="000000" w:themeColor="text1"/>
          <w:sz w:val="20"/>
          <w:szCs w:val="20"/>
        </w:rPr>
        <w:t>Nutrition requirement of poultry 9th revised edition,</w:t>
      </w:r>
      <w:r w:rsidRPr="00AA7F78">
        <w:rPr>
          <w:color w:val="000000" w:themeColor="text1"/>
          <w:sz w:val="20"/>
          <w:szCs w:val="20"/>
        </w:rPr>
        <w:t xml:space="preserve"> National academy press, Washington D.C</w:t>
      </w:r>
    </w:p>
    <w:p w:rsidR="00EB0F75" w:rsidRPr="00AA7F78" w:rsidRDefault="00790DC8" w:rsidP="00C1013B">
      <w:pPr>
        <w:shd w:val="clear" w:color="auto" w:fill="FFFFFF" w:themeFill="background1"/>
        <w:spacing w:before="120" w:after="120" w:line="240" w:lineRule="auto"/>
        <w:ind w:left="720" w:hanging="720"/>
        <w:rPr>
          <w:color w:val="000000" w:themeColor="text1"/>
          <w:sz w:val="20"/>
          <w:szCs w:val="20"/>
        </w:rPr>
      </w:pPr>
      <w:r w:rsidRPr="00AA7F78">
        <w:rPr>
          <w:color w:val="000000" w:themeColor="text1"/>
          <w:sz w:val="20"/>
          <w:szCs w:val="20"/>
        </w:rPr>
        <w:t xml:space="preserve">Ross. 2018. Ross 308 Broiler Performance and Nutrition Supplement.  Downloaded from </w:t>
      </w:r>
      <w:r w:rsidR="00EB0F75" w:rsidRPr="00AA7F78">
        <w:rPr>
          <w:color w:val="000000" w:themeColor="text1"/>
          <w:sz w:val="20"/>
          <w:szCs w:val="20"/>
        </w:rPr>
        <w:t>http://www.ross-avigen.com</w:t>
      </w:r>
    </w:p>
    <w:p w:rsidR="00790DC8" w:rsidRPr="00AA7F78" w:rsidRDefault="00790DC8" w:rsidP="00C1013B">
      <w:pPr>
        <w:shd w:val="clear" w:color="auto" w:fill="FFFFFF" w:themeFill="background1"/>
        <w:spacing w:before="120" w:after="120" w:line="240" w:lineRule="auto"/>
        <w:ind w:left="720" w:hanging="720"/>
        <w:rPr>
          <w:rStyle w:val="fontstyle01"/>
          <w:rFonts w:ascii="Times New Roman" w:hAnsi="Times New Roman"/>
          <w:color w:val="000000" w:themeColor="text1"/>
          <w:sz w:val="20"/>
          <w:szCs w:val="20"/>
        </w:rPr>
      </w:pPr>
      <w:r w:rsidRPr="00AA7F78">
        <w:rPr>
          <w:rStyle w:val="fontstyle01"/>
          <w:rFonts w:ascii="Times New Roman" w:hAnsi="Times New Roman"/>
          <w:color w:val="000000" w:themeColor="text1"/>
          <w:sz w:val="20"/>
          <w:szCs w:val="20"/>
        </w:rPr>
        <w:t>D’Mello</w:t>
      </w:r>
      <w:r w:rsidR="001C6D85">
        <w:rPr>
          <w:rStyle w:val="fontstyle01"/>
          <w:rFonts w:ascii="Times New Roman" w:hAnsi="Times New Roman"/>
          <w:color w:val="000000" w:themeColor="text1"/>
          <w:sz w:val="20"/>
          <w:szCs w:val="20"/>
        </w:rPr>
        <w:t xml:space="preserve">, </w:t>
      </w:r>
      <w:r w:rsidRPr="00AA7F78">
        <w:rPr>
          <w:rStyle w:val="fontstyle01"/>
          <w:rFonts w:ascii="Times New Roman" w:hAnsi="Times New Roman"/>
          <w:color w:val="000000" w:themeColor="text1"/>
          <w:sz w:val="20"/>
          <w:szCs w:val="20"/>
        </w:rPr>
        <w:t>J</w:t>
      </w:r>
      <w:r w:rsidR="001C6D85">
        <w:rPr>
          <w:rStyle w:val="fontstyle01"/>
          <w:rFonts w:ascii="Times New Roman" w:hAnsi="Times New Roman"/>
          <w:color w:val="000000" w:themeColor="text1"/>
          <w:sz w:val="20"/>
          <w:szCs w:val="20"/>
        </w:rPr>
        <w:t>.</w:t>
      </w:r>
      <w:r w:rsidRPr="00AA7F78">
        <w:rPr>
          <w:rStyle w:val="fontstyle01"/>
          <w:rFonts w:ascii="Times New Roman" w:hAnsi="Times New Roman"/>
          <w:color w:val="000000" w:themeColor="text1"/>
          <w:sz w:val="20"/>
          <w:szCs w:val="20"/>
        </w:rPr>
        <w:t>P</w:t>
      </w:r>
      <w:r w:rsidR="001C6D85">
        <w:rPr>
          <w:rStyle w:val="fontstyle01"/>
          <w:rFonts w:ascii="Times New Roman" w:hAnsi="Times New Roman"/>
          <w:color w:val="000000" w:themeColor="text1"/>
          <w:sz w:val="20"/>
          <w:szCs w:val="20"/>
        </w:rPr>
        <w:t>.</w:t>
      </w:r>
      <w:r w:rsidRPr="00AA7F78">
        <w:rPr>
          <w:rStyle w:val="fontstyle01"/>
          <w:rFonts w:ascii="Times New Roman" w:hAnsi="Times New Roman"/>
          <w:color w:val="000000" w:themeColor="text1"/>
          <w:sz w:val="20"/>
          <w:szCs w:val="20"/>
        </w:rPr>
        <w:t>F. 2003. Adverse effects of amino acids. In: D’Mello JPF (ed). Amino acids in animal nutrition. CAB international, Wallingford, Oxon, UK</w:t>
      </w:r>
    </w:p>
    <w:p w:rsidR="00790DC8" w:rsidRPr="00AA7F78" w:rsidRDefault="00790DC8" w:rsidP="00C1013B">
      <w:pPr>
        <w:shd w:val="clear" w:color="auto" w:fill="FFFFFF"/>
        <w:spacing w:before="120" w:after="120" w:line="240" w:lineRule="auto"/>
        <w:ind w:left="720" w:hanging="720"/>
        <w:jc w:val="both"/>
        <w:textAlignment w:val="baseline"/>
        <w:rPr>
          <w:color w:val="000000" w:themeColor="text1"/>
          <w:sz w:val="20"/>
          <w:szCs w:val="20"/>
        </w:rPr>
      </w:pPr>
      <w:r w:rsidRPr="00AA7F78">
        <w:rPr>
          <w:color w:val="000000" w:themeColor="text1"/>
          <w:sz w:val="20"/>
          <w:szCs w:val="20"/>
        </w:rPr>
        <w:t>Rostagno, H.R., L.F.T. Albino, J.L. Donzele, P.C. Gomes,R.F. de Olveira, D.C. Lopes, A.S. Firiera and S.L.T. Barreto de, 2011. Brazilian Tables for Poultry and Swine. Composition of Feedstuffs and Nutritional Requirements. 3rd Edn., H.S. Rostagno Ed. Universidade Federal de Vocosa, Dept. Zootecnia, Vicosa, MG, Brazil.</w:t>
      </w:r>
    </w:p>
    <w:p w:rsidR="00790DC8" w:rsidRPr="00AA7F78" w:rsidRDefault="00790DC8" w:rsidP="00C1013B">
      <w:pPr>
        <w:shd w:val="clear" w:color="auto" w:fill="FFFFFF" w:themeFill="background1"/>
        <w:spacing w:before="120" w:after="120" w:line="240" w:lineRule="auto"/>
        <w:ind w:left="720" w:hanging="720"/>
        <w:jc w:val="both"/>
        <w:rPr>
          <w:color w:val="000000" w:themeColor="text1"/>
          <w:sz w:val="20"/>
          <w:szCs w:val="20"/>
        </w:rPr>
      </w:pPr>
      <w:r w:rsidRPr="00AA7F78">
        <w:rPr>
          <w:color w:val="000000" w:themeColor="text1"/>
          <w:sz w:val="20"/>
          <w:szCs w:val="20"/>
        </w:rPr>
        <w:t>Saleeva</w:t>
      </w:r>
      <w:r w:rsidR="001C6D85">
        <w:rPr>
          <w:color w:val="000000" w:themeColor="text1"/>
          <w:sz w:val="20"/>
          <w:szCs w:val="20"/>
        </w:rPr>
        <w:t>,</w:t>
      </w:r>
      <w:r w:rsidRPr="00AA7F78">
        <w:rPr>
          <w:color w:val="000000" w:themeColor="text1"/>
          <w:sz w:val="20"/>
          <w:szCs w:val="20"/>
        </w:rPr>
        <w:t xml:space="preserve"> I</w:t>
      </w:r>
      <w:r w:rsidR="001C6D85">
        <w:rPr>
          <w:color w:val="000000" w:themeColor="text1"/>
          <w:sz w:val="20"/>
          <w:szCs w:val="20"/>
        </w:rPr>
        <w:t>.</w:t>
      </w:r>
      <w:r w:rsidRPr="00AA7F78">
        <w:rPr>
          <w:color w:val="000000" w:themeColor="text1"/>
          <w:sz w:val="20"/>
          <w:szCs w:val="20"/>
        </w:rPr>
        <w:t>, Sklyar</w:t>
      </w:r>
      <w:r w:rsidR="001C6D85">
        <w:rPr>
          <w:color w:val="000000" w:themeColor="text1"/>
          <w:sz w:val="20"/>
          <w:szCs w:val="20"/>
        </w:rPr>
        <w:t>,</w:t>
      </w:r>
      <w:r w:rsidRPr="00AA7F78">
        <w:rPr>
          <w:color w:val="000000" w:themeColor="text1"/>
          <w:sz w:val="20"/>
          <w:szCs w:val="20"/>
        </w:rPr>
        <w:t xml:space="preserve"> A</w:t>
      </w:r>
      <w:r w:rsidR="001C6D85">
        <w:rPr>
          <w:color w:val="000000" w:themeColor="text1"/>
          <w:sz w:val="20"/>
          <w:szCs w:val="20"/>
        </w:rPr>
        <w:t>.</w:t>
      </w:r>
      <w:r w:rsidRPr="00AA7F78">
        <w:rPr>
          <w:color w:val="000000" w:themeColor="text1"/>
          <w:sz w:val="20"/>
          <w:szCs w:val="20"/>
        </w:rPr>
        <w:t>, Marinchenko</w:t>
      </w:r>
      <w:r w:rsidR="001C6D85">
        <w:rPr>
          <w:color w:val="000000" w:themeColor="text1"/>
          <w:sz w:val="20"/>
          <w:szCs w:val="20"/>
        </w:rPr>
        <w:t>,</w:t>
      </w:r>
      <w:r w:rsidRPr="00AA7F78">
        <w:rPr>
          <w:color w:val="000000" w:themeColor="text1"/>
          <w:sz w:val="20"/>
          <w:szCs w:val="20"/>
        </w:rPr>
        <w:t xml:space="preserve"> T</w:t>
      </w:r>
      <w:r w:rsidR="001C6D85">
        <w:rPr>
          <w:color w:val="000000" w:themeColor="text1"/>
          <w:sz w:val="20"/>
          <w:szCs w:val="20"/>
        </w:rPr>
        <w:t>.</w:t>
      </w:r>
      <w:r w:rsidRPr="00AA7F78">
        <w:rPr>
          <w:color w:val="000000" w:themeColor="text1"/>
          <w:sz w:val="20"/>
          <w:szCs w:val="20"/>
        </w:rPr>
        <w:t>, Postnova</w:t>
      </w:r>
      <w:r w:rsidR="001C6D85">
        <w:rPr>
          <w:color w:val="000000" w:themeColor="text1"/>
          <w:sz w:val="20"/>
          <w:szCs w:val="20"/>
        </w:rPr>
        <w:t>,</w:t>
      </w:r>
      <w:r w:rsidRPr="00AA7F78">
        <w:rPr>
          <w:color w:val="000000" w:themeColor="text1"/>
          <w:sz w:val="20"/>
          <w:szCs w:val="20"/>
        </w:rPr>
        <w:t xml:space="preserve"> M</w:t>
      </w:r>
      <w:r w:rsidR="001C6D85">
        <w:rPr>
          <w:color w:val="000000" w:themeColor="text1"/>
          <w:sz w:val="20"/>
          <w:szCs w:val="20"/>
        </w:rPr>
        <w:t>. and</w:t>
      </w:r>
      <w:r w:rsidRPr="00AA7F78">
        <w:rPr>
          <w:color w:val="000000" w:themeColor="text1"/>
          <w:sz w:val="20"/>
          <w:szCs w:val="20"/>
        </w:rPr>
        <w:t xml:space="preserve"> Ivanov</w:t>
      </w:r>
      <w:r w:rsidR="001C6D85">
        <w:rPr>
          <w:color w:val="000000" w:themeColor="text1"/>
          <w:sz w:val="20"/>
          <w:szCs w:val="20"/>
        </w:rPr>
        <w:t>,</w:t>
      </w:r>
      <w:r w:rsidRPr="00AA7F78">
        <w:rPr>
          <w:color w:val="000000" w:themeColor="text1"/>
          <w:sz w:val="20"/>
          <w:szCs w:val="20"/>
        </w:rPr>
        <w:t xml:space="preserve"> A. 2020. Efficiency of poultry house heating and ventilation upgrading. IOP ConfSer: Earth Environ Sci. 433:012041.</w:t>
      </w:r>
    </w:p>
    <w:p w:rsidR="00790DC8" w:rsidRPr="00AA7F78" w:rsidRDefault="00790DC8" w:rsidP="00C1013B">
      <w:pPr>
        <w:shd w:val="clear" w:color="auto" w:fill="FFFFFF" w:themeFill="background1"/>
        <w:spacing w:before="120" w:after="120" w:line="240" w:lineRule="auto"/>
        <w:ind w:left="720" w:hanging="720"/>
        <w:rPr>
          <w:color w:val="000000" w:themeColor="text1"/>
          <w:sz w:val="20"/>
          <w:szCs w:val="20"/>
        </w:rPr>
      </w:pPr>
      <w:r w:rsidRPr="00AA7F78">
        <w:rPr>
          <w:color w:val="000000" w:themeColor="text1"/>
          <w:sz w:val="20"/>
          <w:szCs w:val="20"/>
        </w:rPr>
        <w:t>SAS Institute. 2004. SAS User’s Guide: Statistics. Version 9.1 ed. SAS Inst., Inc., Cary, NC.</w:t>
      </w:r>
    </w:p>
    <w:p w:rsidR="00790DC8" w:rsidRPr="00AA7F78" w:rsidRDefault="00790DC8" w:rsidP="00C1013B">
      <w:pPr>
        <w:shd w:val="clear" w:color="auto" w:fill="FFFFFF" w:themeFill="background1"/>
        <w:spacing w:before="120" w:after="120" w:line="240" w:lineRule="auto"/>
        <w:ind w:left="720" w:hanging="720"/>
        <w:jc w:val="both"/>
        <w:rPr>
          <w:color w:val="000000" w:themeColor="text1"/>
          <w:sz w:val="20"/>
          <w:szCs w:val="20"/>
        </w:rPr>
      </w:pPr>
      <w:r w:rsidRPr="00AA7F78">
        <w:rPr>
          <w:color w:val="000000" w:themeColor="text1"/>
          <w:sz w:val="20"/>
          <w:szCs w:val="20"/>
        </w:rPr>
        <w:t>Tallentire</w:t>
      </w:r>
      <w:r w:rsidR="00BD557F">
        <w:rPr>
          <w:color w:val="000000" w:themeColor="text1"/>
          <w:sz w:val="20"/>
          <w:szCs w:val="20"/>
        </w:rPr>
        <w:t>,</w:t>
      </w:r>
      <w:r w:rsidRPr="00AA7F78">
        <w:rPr>
          <w:color w:val="000000" w:themeColor="text1"/>
          <w:sz w:val="20"/>
          <w:szCs w:val="20"/>
        </w:rPr>
        <w:t xml:space="preserve"> C</w:t>
      </w:r>
      <w:r w:rsidR="00BD557F">
        <w:rPr>
          <w:color w:val="000000" w:themeColor="text1"/>
          <w:sz w:val="20"/>
          <w:szCs w:val="20"/>
        </w:rPr>
        <w:t>.</w:t>
      </w:r>
      <w:r w:rsidRPr="00AA7F78">
        <w:rPr>
          <w:color w:val="000000" w:themeColor="text1"/>
          <w:sz w:val="20"/>
          <w:szCs w:val="20"/>
        </w:rPr>
        <w:t>W</w:t>
      </w:r>
      <w:r w:rsidR="00BD557F">
        <w:rPr>
          <w:color w:val="000000" w:themeColor="text1"/>
          <w:sz w:val="20"/>
          <w:szCs w:val="20"/>
        </w:rPr>
        <w:t>.</w:t>
      </w:r>
      <w:r w:rsidRPr="00AA7F78">
        <w:rPr>
          <w:color w:val="000000" w:themeColor="text1"/>
          <w:sz w:val="20"/>
          <w:szCs w:val="20"/>
        </w:rPr>
        <w:t>, Leinonen</w:t>
      </w:r>
      <w:r w:rsidR="00BD557F">
        <w:rPr>
          <w:color w:val="000000" w:themeColor="text1"/>
          <w:sz w:val="20"/>
          <w:szCs w:val="20"/>
        </w:rPr>
        <w:t>,</w:t>
      </w:r>
      <w:r w:rsidRPr="00AA7F78">
        <w:rPr>
          <w:color w:val="000000" w:themeColor="text1"/>
          <w:sz w:val="20"/>
          <w:szCs w:val="20"/>
        </w:rPr>
        <w:t xml:space="preserve"> I</w:t>
      </w:r>
      <w:r w:rsidR="00BD557F">
        <w:rPr>
          <w:color w:val="000000" w:themeColor="text1"/>
          <w:sz w:val="20"/>
          <w:szCs w:val="20"/>
        </w:rPr>
        <w:t>. an</w:t>
      </w:r>
      <w:r w:rsidR="002A5F87">
        <w:rPr>
          <w:color w:val="000000" w:themeColor="text1"/>
          <w:sz w:val="20"/>
          <w:szCs w:val="20"/>
        </w:rPr>
        <w:t>d</w:t>
      </w:r>
      <w:r w:rsidRPr="00AA7F78">
        <w:rPr>
          <w:color w:val="000000" w:themeColor="text1"/>
          <w:sz w:val="20"/>
          <w:szCs w:val="20"/>
        </w:rPr>
        <w:t xml:space="preserve"> Kyriazakis</w:t>
      </w:r>
      <w:r w:rsidR="00BD557F">
        <w:rPr>
          <w:color w:val="000000" w:themeColor="text1"/>
          <w:sz w:val="20"/>
          <w:szCs w:val="20"/>
        </w:rPr>
        <w:t>,</w:t>
      </w:r>
      <w:r w:rsidRPr="00AA7F78">
        <w:rPr>
          <w:color w:val="000000" w:themeColor="text1"/>
          <w:sz w:val="20"/>
          <w:szCs w:val="20"/>
        </w:rPr>
        <w:t xml:space="preserve"> I. 2016. Breeding for efficiency in the broiler chicken: A review. Agron Sustain Dev. 36(4):66</w:t>
      </w:r>
    </w:p>
    <w:p w:rsidR="00790DC8" w:rsidRPr="00AA7F78" w:rsidRDefault="00790DC8" w:rsidP="00C1013B">
      <w:pPr>
        <w:shd w:val="clear" w:color="auto" w:fill="FFFFFF" w:themeFill="background1"/>
        <w:spacing w:before="120" w:after="120" w:line="240" w:lineRule="auto"/>
        <w:ind w:left="720" w:hanging="720"/>
        <w:jc w:val="both"/>
        <w:rPr>
          <w:color w:val="000000" w:themeColor="text1"/>
          <w:sz w:val="20"/>
          <w:szCs w:val="20"/>
          <w:shd w:val="clear" w:color="auto" w:fill="FFFFFF"/>
        </w:rPr>
      </w:pPr>
      <w:r w:rsidRPr="00AA7F78">
        <w:rPr>
          <w:color w:val="000000" w:themeColor="text1"/>
          <w:sz w:val="20"/>
          <w:szCs w:val="20"/>
          <w:shd w:val="clear" w:color="auto" w:fill="FFFFFF"/>
        </w:rPr>
        <w:t>Thruvenkadan</w:t>
      </w:r>
      <w:r w:rsidR="00C1013B">
        <w:rPr>
          <w:color w:val="000000" w:themeColor="text1"/>
          <w:sz w:val="20"/>
          <w:szCs w:val="20"/>
          <w:shd w:val="clear" w:color="auto" w:fill="FFFFFF"/>
        </w:rPr>
        <w:t>,</w:t>
      </w:r>
      <w:r w:rsidRPr="00AA7F78">
        <w:rPr>
          <w:color w:val="000000" w:themeColor="text1"/>
          <w:sz w:val="20"/>
          <w:szCs w:val="20"/>
          <w:shd w:val="clear" w:color="auto" w:fill="FFFFFF"/>
        </w:rPr>
        <w:t xml:space="preserve"> A. K., Prabakaran</w:t>
      </w:r>
      <w:r w:rsidR="00C1013B">
        <w:rPr>
          <w:color w:val="000000" w:themeColor="text1"/>
          <w:sz w:val="20"/>
          <w:szCs w:val="20"/>
          <w:shd w:val="clear" w:color="auto" w:fill="FFFFFF"/>
        </w:rPr>
        <w:t>,</w:t>
      </w:r>
      <w:r w:rsidRPr="00AA7F78">
        <w:rPr>
          <w:color w:val="000000" w:themeColor="text1"/>
          <w:sz w:val="20"/>
          <w:szCs w:val="20"/>
          <w:shd w:val="clear" w:color="auto" w:fill="FFFFFF"/>
        </w:rPr>
        <w:t xml:space="preserve"> R</w:t>
      </w:r>
      <w:r w:rsidRPr="00AA7F78">
        <w:rPr>
          <w:caps/>
          <w:color w:val="000000" w:themeColor="text1"/>
          <w:sz w:val="20"/>
          <w:szCs w:val="20"/>
          <w:shd w:val="clear" w:color="auto" w:fill="FFFFFF"/>
        </w:rPr>
        <w:t xml:space="preserve">. </w:t>
      </w:r>
      <w:r w:rsidR="001C6D85">
        <w:rPr>
          <w:color w:val="000000" w:themeColor="text1"/>
          <w:sz w:val="20"/>
          <w:szCs w:val="20"/>
          <w:shd w:val="clear" w:color="auto" w:fill="FFFFFF"/>
        </w:rPr>
        <w:t>a</w:t>
      </w:r>
      <w:r w:rsidRPr="00AA7F78">
        <w:rPr>
          <w:color w:val="000000" w:themeColor="text1"/>
          <w:sz w:val="20"/>
          <w:szCs w:val="20"/>
          <w:shd w:val="clear" w:color="auto" w:fill="FFFFFF"/>
        </w:rPr>
        <w:t>nd</w:t>
      </w:r>
      <w:r w:rsidR="001C6D85">
        <w:rPr>
          <w:color w:val="000000" w:themeColor="text1"/>
          <w:sz w:val="20"/>
          <w:szCs w:val="20"/>
          <w:shd w:val="clear" w:color="auto" w:fill="FFFFFF"/>
        </w:rPr>
        <w:t xml:space="preserve"> </w:t>
      </w:r>
      <w:r w:rsidRPr="00AA7F78">
        <w:rPr>
          <w:color w:val="000000" w:themeColor="text1"/>
          <w:sz w:val="20"/>
          <w:szCs w:val="20"/>
          <w:shd w:val="clear" w:color="auto" w:fill="FFFFFF"/>
        </w:rPr>
        <w:t>Panneerselvam</w:t>
      </w:r>
      <w:r w:rsidR="00C1013B">
        <w:rPr>
          <w:color w:val="000000" w:themeColor="text1"/>
          <w:sz w:val="20"/>
          <w:szCs w:val="20"/>
          <w:shd w:val="clear" w:color="auto" w:fill="FFFFFF"/>
        </w:rPr>
        <w:t>,</w:t>
      </w:r>
      <w:r w:rsidRPr="00AA7F78">
        <w:rPr>
          <w:color w:val="000000" w:themeColor="text1"/>
          <w:sz w:val="20"/>
          <w:szCs w:val="20"/>
          <w:shd w:val="clear" w:color="auto" w:fill="FFFFFF"/>
        </w:rPr>
        <w:t xml:space="preserve"> S. 2011. Broiler breeding strategies over the decades: an overview. World’s Poult. Sci. 67:309-336.</w:t>
      </w:r>
    </w:p>
    <w:p w:rsidR="00790DC8" w:rsidRPr="00AA7F78" w:rsidRDefault="00790DC8" w:rsidP="002A5F87">
      <w:pPr>
        <w:widowControl w:val="0"/>
        <w:shd w:val="clear" w:color="auto" w:fill="FFFFFF" w:themeFill="background1"/>
        <w:spacing w:before="120" w:after="120" w:line="240" w:lineRule="auto"/>
        <w:ind w:left="720" w:hanging="720"/>
        <w:jc w:val="both"/>
        <w:rPr>
          <w:color w:val="000000" w:themeColor="text1"/>
          <w:sz w:val="20"/>
          <w:szCs w:val="20"/>
        </w:rPr>
      </w:pPr>
      <w:r w:rsidRPr="00AA7F78">
        <w:rPr>
          <w:color w:val="000000" w:themeColor="text1"/>
          <w:sz w:val="20"/>
          <w:szCs w:val="20"/>
        </w:rPr>
        <w:t>Utnik-Bana’s K, Zmija</w:t>
      </w:r>
      <w:r w:rsidR="00C1013B">
        <w:rPr>
          <w:color w:val="000000" w:themeColor="text1"/>
          <w:sz w:val="20"/>
          <w:szCs w:val="20"/>
        </w:rPr>
        <w:t>.</w:t>
      </w:r>
      <w:r w:rsidRPr="00AA7F78">
        <w:rPr>
          <w:color w:val="000000" w:themeColor="text1"/>
          <w:sz w:val="20"/>
          <w:szCs w:val="20"/>
        </w:rPr>
        <w:t xml:space="preserve"> J</w:t>
      </w:r>
      <w:r w:rsidR="00C1013B">
        <w:rPr>
          <w:color w:val="000000" w:themeColor="text1"/>
          <w:sz w:val="20"/>
          <w:szCs w:val="20"/>
        </w:rPr>
        <w:t>.</w:t>
      </w:r>
      <w:r w:rsidRPr="00AA7F78">
        <w:rPr>
          <w:color w:val="000000" w:themeColor="text1"/>
          <w:sz w:val="20"/>
          <w:szCs w:val="20"/>
        </w:rPr>
        <w:t>, Krawczyk</w:t>
      </w:r>
      <w:r w:rsidR="00C1013B">
        <w:rPr>
          <w:color w:val="000000" w:themeColor="text1"/>
          <w:sz w:val="20"/>
          <w:szCs w:val="20"/>
        </w:rPr>
        <w:t>,</w:t>
      </w:r>
      <w:r w:rsidRPr="00AA7F78">
        <w:rPr>
          <w:color w:val="000000" w:themeColor="text1"/>
          <w:sz w:val="20"/>
          <w:szCs w:val="20"/>
        </w:rPr>
        <w:t xml:space="preserve"> J</w:t>
      </w:r>
      <w:r w:rsidR="00C1013B">
        <w:rPr>
          <w:color w:val="000000" w:themeColor="text1"/>
          <w:sz w:val="20"/>
          <w:szCs w:val="20"/>
        </w:rPr>
        <w:t>. and</w:t>
      </w:r>
      <w:r w:rsidRPr="00AA7F78">
        <w:rPr>
          <w:color w:val="000000" w:themeColor="text1"/>
          <w:sz w:val="20"/>
          <w:szCs w:val="20"/>
        </w:rPr>
        <w:t xml:space="preserve"> Połtowicz</w:t>
      </w:r>
      <w:r w:rsidR="00C1013B">
        <w:rPr>
          <w:color w:val="000000" w:themeColor="text1"/>
          <w:sz w:val="20"/>
          <w:szCs w:val="20"/>
        </w:rPr>
        <w:t>,</w:t>
      </w:r>
      <w:r w:rsidRPr="00AA7F78">
        <w:rPr>
          <w:color w:val="000000" w:themeColor="text1"/>
          <w:sz w:val="20"/>
          <w:szCs w:val="20"/>
        </w:rPr>
        <w:t xml:space="preserve"> K. 2018. Changes in technical efficiency of the broiler production in Poland, 1994-2013. Br Poult Sci. 59(2):245–249.</w:t>
      </w:r>
    </w:p>
    <w:p w:rsidR="00790DC8" w:rsidRPr="00AA7F78" w:rsidRDefault="00790DC8" w:rsidP="002A5F87">
      <w:pPr>
        <w:widowControl w:val="0"/>
        <w:shd w:val="clear" w:color="auto" w:fill="FFFFFF" w:themeFill="background1"/>
        <w:spacing w:before="120" w:after="120" w:line="240" w:lineRule="auto"/>
        <w:ind w:left="720" w:hanging="720"/>
        <w:jc w:val="both"/>
        <w:rPr>
          <w:color w:val="000000" w:themeColor="text1"/>
          <w:sz w:val="20"/>
          <w:szCs w:val="20"/>
        </w:rPr>
      </w:pPr>
      <w:r w:rsidRPr="00AA7F78">
        <w:rPr>
          <w:color w:val="000000" w:themeColor="text1"/>
          <w:sz w:val="20"/>
          <w:szCs w:val="20"/>
        </w:rPr>
        <w:t>Van Horne</w:t>
      </w:r>
      <w:r w:rsidR="00C1013B">
        <w:rPr>
          <w:color w:val="000000" w:themeColor="text1"/>
          <w:sz w:val="20"/>
          <w:szCs w:val="20"/>
        </w:rPr>
        <w:t>,</w:t>
      </w:r>
      <w:r w:rsidRPr="00AA7F78">
        <w:rPr>
          <w:color w:val="000000" w:themeColor="text1"/>
          <w:sz w:val="20"/>
          <w:szCs w:val="20"/>
        </w:rPr>
        <w:t xml:space="preserve"> P</w:t>
      </w:r>
      <w:r w:rsidR="00C1013B">
        <w:rPr>
          <w:color w:val="000000" w:themeColor="text1"/>
          <w:sz w:val="20"/>
          <w:szCs w:val="20"/>
        </w:rPr>
        <w:t>.</w:t>
      </w:r>
      <w:r w:rsidRPr="00AA7F78">
        <w:rPr>
          <w:color w:val="000000" w:themeColor="text1"/>
          <w:sz w:val="20"/>
          <w:szCs w:val="20"/>
        </w:rPr>
        <w:t>L</w:t>
      </w:r>
      <w:r w:rsidR="00C1013B">
        <w:rPr>
          <w:color w:val="000000" w:themeColor="text1"/>
          <w:sz w:val="20"/>
          <w:szCs w:val="20"/>
        </w:rPr>
        <w:t>.</w:t>
      </w:r>
      <w:r w:rsidRPr="00AA7F78">
        <w:rPr>
          <w:color w:val="000000" w:themeColor="text1"/>
          <w:sz w:val="20"/>
          <w:szCs w:val="20"/>
        </w:rPr>
        <w:t>M. 2018. Competitiveness of the EU poultry meat sector, base year 2017: international comparison of production costs. Report 2018-116. Wageningen (The (The Netherlands): Wageningen Economic Research; p. 20–25.</w:t>
      </w:r>
    </w:p>
    <w:p w:rsidR="00790DC8" w:rsidRPr="00AA7F78" w:rsidRDefault="00790DC8" w:rsidP="002A5F87">
      <w:pPr>
        <w:widowControl w:val="0"/>
        <w:shd w:val="clear" w:color="auto" w:fill="FFFFFF" w:themeFill="background1"/>
        <w:spacing w:before="120" w:after="120" w:line="240" w:lineRule="auto"/>
        <w:ind w:left="720" w:hanging="720"/>
        <w:jc w:val="both"/>
        <w:rPr>
          <w:color w:val="000000" w:themeColor="text1"/>
          <w:sz w:val="20"/>
          <w:szCs w:val="20"/>
        </w:rPr>
      </w:pPr>
      <w:r w:rsidRPr="00AA7F78">
        <w:rPr>
          <w:color w:val="000000" w:themeColor="text1"/>
          <w:sz w:val="20"/>
          <w:szCs w:val="20"/>
        </w:rPr>
        <w:t>Van Tran Thanh, Nguyen Duy</w:t>
      </w:r>
      <w:r w:rsidR="001C6D85">
        <w:rPr>
          <w:color w:val="000000" w:themeColor="text1"/>
          <w:sz w:val="20"/>
          <w:szCs w:val="20"/>
        </w:rPr>
        <w:t xml:space="preserve"> </w:t>
      </w:r>
      <w:r w:rsidRPr="00AA7F78">
        <w:rPr>
          <w:color w:val="000000" w:themeColor="text1"/>
          <w:sz w:val="20"/>
          <w:szCs w:val="20"/>
        </w:rPr>
        <w:t>Hoan</w:t>
      </w:r>
      <w:r w:rsidR="001C6D85">
        <w:rPr>
          <w:color w:val="000000" w:themeColor="text1"/>
          <w:sz w:val="20"/>
          <w:szCs w:val="20"/>
        </w:rPr>
        <w:t xml:space="preserve"> and</w:t>
      </w:r>
      <w:r w:rsidRPr="00AA7F78">
        <w:rPr>
          <w:color w:val="000000" w:themeColor="text1"/>
          <w:sz w:val="20"/>
          <w:szCs w:val="20"/>
        </w:rPr>
        <w:t xml:space="preserve"> Nguyen Thi</w:t>
      </w:r>
      <w:r w:rsidR="00C1013B">
        <w:rPr>
          <w:color w:val="000000" w:themeColor="text1"/>
          <w:sz w:val="20"/>
          <w:szCs w:val="20"/>
        </w:rPr>
        <w:t xml:space="preserve"> Thuy My.</w:t>
      </w:r>
      <w:r w:rsidRPr="00AA7F78">
        <w:rPr>
          <w:color w:val="000000" w:themeColor="text1"/>
          <w:sz w:val="20"/>
          <w:szCs w:val="20"/>
        </w:rPr>
        <w:t xml:space="preserve"> 2015. Textbook Poultry Production. Agricultural publisher</w:t>
      </w:r>
    </w:p>
    <w:p w:rsidR="00790DC8" w:rsidRPr="00AA7F78" w:rsidRDefault="00790DC8" w:rsidP="002A5F87">
      <w:pPr>
        <w:widowControl w:val="0"/>
        <w:shd w:val="clear" w:color="auto" w:fill="FFFFFF" w:themeFill="background1"/>
        <w:spacing w:before="120" w:after="120" w:line="240" w:lineRule="auto"/>
        <w:ind w:left="720" w:hanging="720"/>
        <w:jc w:val="both"/>
        <w:rPr>
          <w:color w:val="000000" w:themeColor="text1"/>
          <w:sz w:val="20"/>
          <w:szCs w:val="20"/>
        </w:rPr>
      </w:pPr>
      <w:r w:rsidRPr="00AA7F78">
        <w:rPr>
          <w:color w:val="000000" w:themeColor="text1"/>
          <w:sz w:val="20"/>
          <w:szCs w:val="20"/>
        </w:rPr>
        <w:t>Vieira</w:t>
      </w:r>
      <w:r w:rsidR="001C6D85">
        <w:rPr>
          <w:color w:val="000000" w:themeColor="text1"/>
          <w:sz w:val="20"/>
          <w:szCs w:val="20"/>
        </w:rPr>
        <w:t>,</w:t>
      </w:r>
      <w:r w:rsidRPr="00AA7F78">
        <w:rPr>
          <w:color w:val="000000" w:themeColor="text1"/>
          <w:sz w:val="20"/>
          <w:szCs w:val="20"/>
        </w:rPr>
        <w:t xml:space="preserve"> S. L</w:t>
      </w:r>
      <w:r w:rsidR="001C6D85">
        <w:rPr>
          <w:color w:val="000000" w:themeColor="text1"/>
          <w:sz w:val="20"/>
          <w:szCs w:val="20"/>
        </w:rPr>
        <w:t>.</w:t>
      </w:r>
      <w:r w:rsidRPr="00AA7F78">
        <w:rPr>
          <w:color w:val="000000" w:themeColor="text1"/>
          <w:sz w:val="20"/>
          <w:szCs w:val="20"/>
        </w:rPr>
        <w:t>, D.   Taschetto, C. R.   Angel, A.   Favero, N. C.   Mascharello</w:t>
      </w:r>
      <w:r w:rsidRPr="00AA7F78">
        <w:rPr>
          <w:caps/>
          <w:color w:val="000000" w:themeColor="text1"/>
          <w:sz w:val="20"/>
          <w:szCs w:val="20"/>
        </w:rPr>
        <w:t xml:space="preserve">, </w:t>
      </w:r>
      <w:r w:rsidRPr="00AA7F78">
        <w:rPr>
          <w:color w:val="000000" w:themeColor="text1"/>
          <w:sz w:val="20"/>
          <w:szCs w:val="20"/>
        </w:rPr>
        <w:t>and</w:t>
      </w:r>
      <w:r w:rsidR="001C6D85">
        <w:rPr>
          <w:color w:val="000000" w:themeColor="text1"/>
          <w:sz w:val="20"/>
          <w:szCs w:val="20"/>
        </w:rPr>
        <w:t xml:space="preserve"> </w:t>
      </w:r>
      <w:r w:rsidRPr="00AA7F78">
        <w:rPr>
          <w:color w:val="000000" w:themeColor="text1"/>
          <w:sz w:val="20"/>
          <w:szCs w:val="20"/>
        </w:rPr>
        <w:t>E. T.   Nogueira.</w:t>
      </w:r>
      <w:r w:rsidRPr="00AA7F78">
        <w:rPr>
          <w:caps/>
          <w:color w:val="000000" w:themeColor="text1"/>
          <w:sz w:val="20"/>
          <w:szCs w:val="20"/>
        </w:rPr>
        <w:t xml:space="preserve"> 2012.</w:t>
      </w:r>
      <w:r w:rsidRPr="00AA7F78">
        <w:rPr>
          <w:color w:val="000000" w:themeColor="text1"/>
          <w:sz w:val="20"/>
          <w:szCs w:val="20"/>
        </w:rPr>
        <w:t xml:space="preserve"> Performance and carcass characteristics of Cobb × Cobb 500 slow-feathering male broilers fed on dietary programs having stepwise increases in ideal protein density. J. Appl. Poult. Res.  21 :797–805</w:t>
      </w:r>
    </w:p>
    <w:p w:rsidR="00790DC8" w:rsidRPr="00AA7F78" w:rsidRDefault="00790DC8" w:rsidP="002A5F87">
      <w:pPr>
        <w:widowControl w:val="0"/>
        <w:shd w:val="clear" w:color="auto" w:fill="FFFFFF" w:themeFill="background1"/>
        <w:spacing w:before="120" w:after="120" w:line="240" w:lineRule="auto"/>
        <w:ind w:left="720" w:hanging="720"/>
        <w:jc w:val="both"/>
        <w:rPr>
          <w:color w:val="000000" w:themeColor="text1"/>
          <w:sz w:val="20"/>
          <w:szCs w:val="20"/>
        </w:rPr>
      </w:pPr>
      <w:r w:rsidRPr="00AA7F78">
        <w:rPr>
          <w:color w:val="000000" w:themeColor="text1"/>
          <w:sz w:val="20"/>
          <w:szCs w:val="20"/>
        </w:rPr>
        <w:t>Wijtten, P. J. A., R. Prak, A. Lemme</w:t>
      </w:r>
      <w:r w:rsidR="001C6D85">
        <w:rPr>
          <w:color w:val="000000" w:themeColor="text1"/>
          <w:sz w:val="20"/>
          <w:szCs w:val="20"/>
        </w:rPr>
        <w:t xml:space="preserve"> </w:t>
      </w:r>
      <w:r w:rsidRPr="00AA7F78">
        <w:rPr>
          <w:color w:val="000000" w:themeColor="text1"/>
          <w:sz w:val="20"/>
          <w:szCs w:val="20"/>
        </w:rPr>
        <w:t>and</w:t>
      </w:r>
      <w:r w:rsidR="001C6D85">
        <w:rPr>
          <w:color w:val="000000" w:themeColor="text1"/>
          <w:sz w:val="20"/>
          <w:szCs w:val="20"/>
        </w:rPr>
        <w:t xml:space="preserve"> </w:t>
      </w:r>
      <w:r w:rsidRPr="00AA7F78">
        <w:rPr>
          <w:color w:val="000000" w:themeColor="text1"/>
          <w:sz w:val="20"/>
          <w:szCs w:val="20"/>
        </w:rPr>
        <w:t>D. J. Langhout. 2004. Effect of different dietary ideal protein concentration on broiler performance. Br. Poult. Sci. 45(4):504-511</w:t>
      </w:r>
    </w:p>
    <w:p w:rsidR="00790DC8" w:rsidRDefault="002A5F87" w:rsidP="002A5F87">
      <w:pPr>
        <w:widowControl w:val="0"/>
        <w:spacing w:before="120" w:after="120" w:line="240" w:lineRule="auto"/>
        <w:ind w:left="720" w:hanging="720"/>
        <w:jc w:val="both"/>
        <w:rPr>
          <w:caps/>
          <w:color w:val="000000" w:themeColor="text1"/>
          <w:sz w:val="20"/>
          <w:szCs w:val="20"/>
        </w:rPr>
      </w:pPr>
      <w:r>
        <w:rPr>
          <w:color w:val="000000" w:themeColor="text1"/>
          <w:sz w:val="20"/>
          <w:szCs w:val="20"/>
        </w:rPr>
        <w:t>Yan,</w:t>
      </w:r>
      <w:r w:rsidR="00790DC8" w:rsidRPr="00AA7F78">
        <w:rPr>
          <w:color w:val="000000" w:themeColor="text1"/>
          <w:sz w:val="20"/>
          <w:szCs w:val="20"/>
        </w:rPr>
        <w:t xml:space="preserve"> Y</w:t>
      </w:r>
      <w:r>
        <w:rPr>
          <w:color w:val="000000" w:themeColor="text1"/>
          <w:sz w:val="20"/>
          <w:szCs w:val="20"/>
        </w:rPr>
        <w:t>.</w:t>
      </w:r>
      <w:r w:rsidR="00790DC8" w:rsidRPr="00AA7F78">
        <w:rPr>
          <w:color w:val="000000" w:themeColor="text1"/>
          <w:sz w:val="20"/>
          <w:szCs w:val="20"/>
        </w:rPr>
        <w:t>, C. Coto, Z. Wang, S. Cerrate, S. E. Watkins</w:t>
      </w:r>
      <w:r w:rsidR="001C6D85">
        <w:rPr>
          <w:color w:val="000000" w:themeColor="text1"/>
          <w:sz w:val="20"/>
          <w:szCs w:val="20"/>
        </w:rPr>
        <w:t xml:space="preserve"> </w:t>
      </w:r>
      <w:r w:rsidR="00790DC8" w:rsidRPr="00AA7F78">
        <w:rPr>
          <w:color w:val="000000" w:themeColor="text1"/>
          <w:sz w:val="20"/>
          <w:szCs w:val="20"/>
        </w:rPr>
        <w:t>and</w:t>
      </w:r>
      <w:r>
        <w:rPr>
          <w:color w:val="000000" w:themeColor="text1"/>
          <w:sz w:val="20"/>
          <w:szCs w:val="20"/>
        </w:rPr>
        <w:t xml:space="preserve"> </w:t>
      </w:r>
      <w:r w:rsidR="00790DC8" w:rsidRPr="00AA7F78">
        <w:rPr>
          <w:color w:val="000000" w:themeColor="text1"/>
          <w:sz w:val="20"/>
          <w:szCs w:val="20"/>
        </w:rPr>
        <w:t>P. W. Waldroup</w:t>
      </w:r>
      <w:r w:rsidR="00790DC8" w:rsidRPr="00AA7F78">
        <w:rPr>
          <w:caps/>
          <w:color w:val="000000" w:themeColor="text1"/>
          <w:sz w:val="20"/>
          <w:szCs w:val="20"/>
        </w:rPr>
        <w:t xml:space="preserve">. 2010. </w:t>
      </w:r>
      <w:r w:rsidR="00761ED6">
        <w:rPr>
          <w:color w:val="000000" w:themeColor="text1"/>
          <w:sz w:val="20"/>
          <w:szCs w:val="20"/>
        </w:rPr>
        <w:t xml:space="preserve">Comparison of nutrient </w:t>
      </w:r>
      <w:r w:rsidR="00790DC8" w:rsidRPr="00AA7F78">
        <w:rPr>
          <w:color w:val="000000" w:themeColor="text1"/>
          <w:sz w:val="20"/>
          <w:szCs w:val="20"/>
        </w:rPr>
        <w:t>recommendation for broilers. Int. J. Poult. Sci</w:t>
      </w:r>
      <w:r w:rsidR="00790DC8" w:rsidRPr="00AA7F78">
        <w:rPr>
          <w:caps/>
          <w:color w:val="000000" w:themeColor="text1"/>
          <w:sz w:val="20"/>
          <w:szCs w:val="20"/>
        </w:rPr>
        <w:t>., 9 (11): 1006 – 1014</w:t>
      </w:r>
    </w:p>
    <w:p w:rsidR="002A5F87" w:rsidRPr="002A5F87" w:rsidRDefault="002A5F87" w:rsidP="002A5F87">
      <w:pPr>
        <w:pStyle w:val="tomtattltk"/>
        <w:widowControl w:val="0"/>
        <w:spacing w:after="120" w:line="264" w:lineRule="auto"/>
        <w:ind w:left="0" w:firstLine="0"/>
        <w:rPr>
          <w:sz w:val="20"/>
          <w:szCs w:val="20"/>
          <w:lang w:val="en-US"/>
        </w:rPr>
      </w:pPr>
      <w:r w:rsidRPr="002A5F87">
        <w:rPr>
          <w:sz w:val="20"/>
          <w:szCs w:val="20"/>
        </w:rPr>
        <w:t xml:space="preserve">Received date: </w:t>
      </w:r>
      <w:r w:rsidR="00274F65">
        <w:rPr>
          <w:sz w:val="20"/>
          <w:szCs w:val="20"/>
          <w:lang w:val="en-US"/>
        </w:rPr>
        <w:t>15</w:t>
      </w:r>
      <w:r w:rsidRPr="002A5F87">
        <w:rPr>
          <w:sz w:val="20"/>
          <w:szCs w:val="20"/>
        </w:rPr>
        <w:t>/</w:t>
      </w:r>
      <w:r w:rsidRPr="002A5F87">
        <w:rPr>
          <w:sz w:val="20"/>
          <w:szCs w:val="20"/>
          <w:lang w:val="en-US"/>
        </w:rPr>
        <w:t>6</w:t>
      </w:r>
      <w:r w:rsidRPr="002A5F87">
        <w:rPr>
          <w:sz w:val="20"/>
          <w:szCs w:val="20"/>
        </w:rPr>
        <w:t>/20</w:t>
      </w:r>
      <w:r w:rsidRPr="002A5F87">
        <w:rPr>
          <w:sz w:val="20"/>
          <w:szCs w:val="20"/>
          <w:lang w:val="en-US"/>
        </w:rPr>
        <w:t>23</w:t>
      </w:r>
    </w:p>
    <w:p w:rsidR="002A5F87" w:rsidRPr="002A5F87" w:rsidRDefault="002A5F87" w:rsidP="002A5F87">
      <w:pPr>
        <w:pStyle w:val="tomtattltk"/>
        <w:spacing w:after="120" w:line="264" w:lineRule="auto"/>
        <w:ind w:left="0" w:firstLine="0"/>
        <w:rPr>
          <w:sz w:val="20"/>
          <w:szCs w:val="20"/>
          <w:lang w:val="en-US"/>
        </w:rPr>
      </w:pPr>
      <w:r w:rsidRPr="002A5F87">
        <w:rPr>
          <w:sz w:val="20"/>
          <w:szCs w:val="20"/>
        </w:rPr>
        <w:t>Submitted date</w:t>
      </w:r>
      <w:r w:rsidRPr="002A5F87">
        <w:rPr>
          <w:sz w:val="20"/>
          <w:szCs w:val="20"/>
          <w:lang w:val="en-US"/>
        </w:rPr>
        <w:t xml:space="preserve">: </w:t>
      </w:r>
      <w:r w:rsidR="00274F65">
        <w:rPr>
          <w:sz w:val="20"/>
          <w:szCs w:val="20"/>
          <w:lang w:val="en-US"/>
        </w:rPr>
        <w:t>23</w:t>
      </w:r>
      <w:r w:rsidRPr="002A5F87">
        <w:rPr>
          <w:sz w:val="20"/>
          <w:szCs w:val="20"/>
          <w:lang w:val="en-US"/>
        </w:rPr>
        <w:t>/6/2023</w:t>
      </w:r>
    </w:p>
    <w:p w:rsidR="002A5F87" w:rsidRPr="002A5F87" w:rsidRDefault="002A5F87" w:rsidP="002A5F87">
      <w:pPr>
        <w:pStyle w:val="tomtattltk"/>
        <w:spacing w:after="120" w:line="264" w:lineRule="auto"/>
        <w:ind w:left="0" w:firstLine="0"/>
        <w:rPr>
          <w:sz w:val="20"/>
          <w:szCs w:val="20"/>
          <w:lang w:val="en-US"/>
        </w:rPr>
      </w:pPr>
      <w:r w:rsidRPr="002A5F87">
        <w:rPr>
          <w:sz w:val="20"/>
          <w:szCs w:val="20"/>
        </w:rPr>
        <w:t xml:space="preserve">Acceptance date: </w:t>
      </w:r>
      <w:r w:rsidRPr="002A5F87">
        <w:rPr>
          <w:sz w:val="20"/>
          <w:szCs w:val="20"/>
          <w:lang w:val="en-US"/>
        </w:rPr>
        <w:t>30</w:t>
      </w:r>
      <w:r w:rsidRPr="002A5F87">
        <w:rPr>
          <w:sz w:val="20"/>
          <w:szCs w:val="20"/>
        </w:rPr>
        <w:t>/</w:t>
      </w:r>
      <w:r w:rsidRPr="002A5F87">
        <w:rPr>
          <w:sz w:val="20"/>
          <w:szCs w:val="20"/>
          <w:lang w:val="en-US"/>
        </w:rPr>
        <w:t>6</w:t>
      </w:r>
      <w:r w:rsidRPr="002A5F87">
        <w:rPr>
          <w:sz w:val="20"/>
          <w:szCs w:val="20"/>
        </w:rPr>
        <w:t>/20</w:t>
      </w:r>
      <w:r w:rsidRPr="002A5F87">
        <w:rPr>
          <w:sz w:val="20"/>
          <w:szCs w:val="20"/>
          <w:lang w:val="en-US"/>
        </w:rPr>
        <w:t>23</w:t>
      </w:r>
    </w:p>
    <w:p w:rsidR="002A5F87" w:rsidRPr="00790DC8" w:rsidRDefault="002A5F87" w:rsidP="00274F65">
      <w:pPr>
        <w:rPr>
          <w:caps/>
          <w:color w:val="000000" w:themeColor="text1"/>
          <w:sz w:val="20"/>
          <w:szCs w:val="20"/>
        </w:rPr>
      </w:pPr>
      <w:r w:rsidRPr="00274F65">
        <w:rPr>
          <w:b/>
          <w:bCs/>
          <w:i/>
          <w:color w:val="000000"/>
          <w:sz w:val="20"/>
          <w:szCs w:val="20"/>
        </w:rPr>
        <w:t xml:space="preserve">Opponent: </w:t>
      </w:r>
      <w:r w:rsidRPr="00274F65">
        <w:rPr>
          <w:b/>
          <w:i/>
          <w:sz w:val="20"/>
          <w:szCs w:val="20"/>
          <w:shd w:val="clear" w:color="auto" w:fill="FFFFFF"/>
        </w:rPr>
        <w:t>Assoc. Prof</w:t>
      </w:r>
      <w:r w:rsidRPr="00274F65">
        <w:rPr>
          <w:rFonts w:eastAsia="Times New Roman"/>
          <w:b/>
          <w:i/>
          <w:sz w:val="20"/>
          <w:szCs w:val="20"/>
        </w:rPr>
        <w:t xml:space="preserve">. </w:t>
      </w:r>
      <w:r w:rsidR="00274F65" w:rsidRPr="00274F65">
        <w:rPr>
          <w:rFonts w:eastAsia="Times New Roman"/>
          <w:b/>
          <w:i/>
          <w:kern w:val="0"/>
          <w:sz w:val="20"/>
          <w:szCs w:val="20"/>
        </w:rPr>
        <w:t>Tran Thi Bich Ngoc</w:t>
      </w:r>
    </w:p>
    <w:p w:rsidR="00790DC8" w:rsidRPr="00C17725" w:rsidRDefault="00790DC8" w:rsidP="009836C0">
      <w:pPr>
        <w:pStyle w:val="ListParagraph"/>
        <w:shd w:val="clear" w:color="auto" w:fill="FFFFFF" w:themeFill="background1"/>
        <w:spacing w:before="120" w:after="120" w:line="240" w:lineRule="auto"/>
        <w:ind w:left="0" w:firstLine="448"/>
        <w:contextualSpacing w:val="0"/>
        <w:jc w:val="both"/>
        <w:rPr>
          <w:b/>
          <w:color w:val="FF0000"/>
        </w:rPr>
      </w:pPr>
    </w:p>
    <w:sectPr w:rsidR="00790DC8" w:rsidRPr="00C17725" w:rsidSect="009403C1">
      <w:headerReference w:type="even" r:id="rId8"/>
      <w:headerReference w:type="default" r:id="rId9"/>
      <w:footerReference w:type="even" r:id="rId10"/>
      <w:footerReference w:type="default" r:id="rId11"/>
      <w:pgSz w:w="11907" w:h="16840" w:code="9"/>
      <w:pgMar w:top="1701" w:right="1412" w:bottom="1985" w:left="1412" w:header="720" w:footer="1310" w:gutter="0"/>
      <w:pgNumType w:start="79"/>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0A4EF" w16cex:dateUtc="2023-02-10T04:11:00Z"/>
  <w16cex:commentExtensible w16cex:durableId="2790A736" w16cex:dateUtc="2023-02-10T04:21:00Z"/>
  <w16cex:commentExtensible w16cex:durableId="2798AF96" w16cex:dateUtc="2023-02-16T06:35:00Z"/>
  <w16cex:commentExtensible w16cex:durableId="2790C6D7" w16cex:dateUtc="2023-02-10T06:36:00Z"/>
  <w16cex:commentExtensible w16cex:durableId="2798AF1C" w16cex:dateUtc="2023-02-16T06:33:00Z"/>
  <w16cex:commentExtensible w16cex:durableId="2790C7D4" w16cex:dateUtc="2023-02-10T06:40:00Z"/>
  <w16cex:commentExtensible w16cex:durableId="2790D768" w16cex:dateUtc="2023-02-10T07:47:00Z"/>
  <w16cex:commentExtensible w16cex:durableId="2790C92C" w16cex:dateUtc="2023-02-10T06:46:00Z"/>
  <w16cex:commentExtensible w16cex:durableId="2790C9BD" w16cex:dateUtc="2023-02-10T06:48:00Z"/>
  <w16cex:commentExtensible w16cex:durableId="2790CAAA" w16cex:dateUtc="2023-02-10T06:52:00Z"/>
  <w16cex:commentExtensible w16cex:durableId="2790CD0A" w16cex:dateUtc="2023-02-10T07:02:00Z"/>
  <w16cex:commentExtensible w16cex:durableId="2790D401" w16cex:dateUtc="2023-02-10T07:32:00Z"/>
  <w16cex:commentExtensible w16cex:durableId="2790D608" w16cex:dateUtc="2023-02-10T07: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DBFDF55" w16cid:durableId="2790A4EF"/>
  <w16cid:commentId w16cid:paraId="0155FDB5" w16cid:durableId="2790A736"/>
  <w16cid:commentId w16cid:paraId="0FD6E945" w16cid:durableId="2798AF96"/>
  <w16cid:commentId w16cid:paraId="4986CFFF" w16cid:durableId="2790C6D7"/>
  <w16cid:commentId w16cid:paraId="6E3215D2" w16cid:durableId="2798AF1C"/>
  <w16cid:commentId w16cid:paraId="6B981558" w16cid:durableId="2790C7D4"/>
  <w16cid:commentId w16cid:paraId="57D5C596" w16cid:durableId="2790D768"/>
  <w16cid:commentId w16cid:paraId="4A91BD20" w16cid:durableId="2790C92C"/>
  <w16cid:commentId w16cid:paraId="5C0F8A47" w16cid:durableId="2790C9BD"/>
  <w16cid:commentId w16cid:paraId="677E0DBC" w16cid:durableId="2790CAAA"/>
  <w16cid:commentId w16cid:paraId="1E25B0B2" w16cid:durableId="2790CD0A"/>
  <w16cid:commentId w16cid:paraId="0ACD183D" w16cid:durableId="2790D401"/>
  <w16cid:commentId w16cid:paraId="652D10E1" w16cid:durableId="2790D608"/>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8D8" w:rsidRDefault="00DF78D8" w:rsidP="001A3B5A">
      <w:pPr>
        <w:spacing w:after="0" w:line="240" w:lineRule="auto"/>
      </w:pPr>
      <w:r>
        <w:separator/>
      </w:r>
    </w:p>
  </w:endnote>
  <w:endnote w:type="continuationSeparator" w:id="1">
    <w:p w:rsidR="00DF78D8" w:rsidRDefault="00DF78D8" w:rsidP="001A3B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0225"/>
      <w:docPartObj>
        <w:docPartGallery w:val="Page Numbers (Bottom of Page)"/>
        <w:docPartUnique/>
      </w:docPartObj>
    </w:sdtPr>
    <w:sdtContent>
      <w:p w:rsidR="00B74A61" w:rsidRDefault="0073160D" w:rsidP="009403C1">
        <w:pPr>
          <w:pStyle w:val="Footer"/>
          <w:spacing w:after="0" w:line="240" w:lineRule="auto"/>
        </w:pPr>
        <w:r>
          <w:fldChar w:fldCharType="begin"/>
        </w:r>
        <w:r w:rsidR="00D22F35">
          <w:instrText xml:space="preserve"> PAGE   \* MERGEFORMAT </w:instrText>
        </w:r>
        <w:r>
          <w:fldChar w:fldCharType="separate"/>
        </w:r>
        <w:r w:rsidR="001C6D85">
          <w:rPr>
            <w:noProof/>
          </w:rPr>
          <w:t>88</w:t>
        </w:r>
        <w:r>
          <w:rPr>
            <w:noProof/>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0224"/>
      <w:docPartObj>
        <w:docPartGallery w:val="Page Numbers (Bottom of Page)"/>
        <w:docPartUnique/>
      </w:docPartObj>
    </w:sdtPr>
    <w:sdtContent>
      <w:p w:rsidR="00706374" w:rsidRDefault="0073160D" w:rsidP="009403C1">
        <w:pPr>
          <w:pStyle w:val="Footer"/>
          <w:spacing w:after="0" w:line="240" w:lineRule="auto"/>
          <w:jc w:val="right"/>
        </w:pPr>
        <w:r>
          <w:fldChar w:fldCharType="begin"/>
        </w:r>
        <w:r w:rsidR="00D22F35">
          <w:instrText xml:space="preserve"> PAGE   \* MERGEFORMAT </w:instrText>
        </w:r>
        <w:r>
          <w:fldChar w:fldCharType="separate"/>
        </w:r>
        <w:r w:rsidR="001C6D85">
          <w:rPr>
            <w:noProof/>
          </w:rPr>
          <w:t>87</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8D8" w:rsidRDefault="00DF78D8" w:rsidP="001A3B5A">
      <w:pPr>
        <w:spacing w:after="0" w:line="240" w:lineRule="auto"/>
      </w:pPr>
      <w:r>
        <w:separator/>
      </w:r>
    </w:p>
  </w:footnote>
  <w:footnote w:type="continuationSeparator" w:id="1">
    <w:p w:rsidR="00DF78D8" w:rsidRDefault="00DF78D8" w:rsidP="001A3B5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3C1" w:rsidRDefault="002C01CF" w:rsidP="009403C1">
    <w:pPr>
      <w:pStyle w:val="Header"/>
      <w:spacing w:after="0" w:line="240" w:lineRule="auto"/>
      <w:jc w:val="center"/>
      <w:rPr>
        <w:sz w:val="20"/>
        <w:szCs w:val="20"/>
      </w:rPr>
    </w:pPr>
    <w:r w:rsidRPr="00274F65">
      <w:rPr>
        <w:color w:val="000000" w:themeColor="text1"/>
        <w:sz w:val="20"/>
        <w:szCs w:val="20"/>
      </w:rPr>
      <w:t>NGUYEN THI</w:t>
    </w:r>
    <w:r>
      <w:rPr>
        <w:color w:val="000000" w:themeColor="text1"/>
        <w:sz w:val="20"/>
        <w:szCs w:val="20"/>
      </w:rPr>
      <w:t xml:space="preserve"> </w:t>
    </w:r>
    <w:r w:rsidRPr="00274F65">
      <w:rPr>
        <w:color w:val="000000" w:themeColor="text1"/>
        <w:sz w:val="20"/>
        <w:szCs w:val="20"/>
      </w:rPr>
      <w:t>BICH DAO</w:t>
    </w:r>
    <w:r>
      <w:rPr>
        <w:color w:val="000000" w:themeColor="text1"/>
        <w:sz w:val="20"/>
        <w:szCs w:val="20"/>
      </w:rPr>
      <w:t xml:space="preserve">. </w:t>
    </w:r>
    <w:r w:rsidRPr="00274F65">
      <w:rPr>
        <w:i/>
        <w:color w:val="000000"/>
        <w:sz w:val="20"/>
      </w:rPr>
      <w:t>Determination of optimal ratio for total digestible...</w:t>
    </w:r>
  </w:p>
  <w:p w:rsidR="00274F65" w:rsidRDefault="00274F6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03C1" w:rsidRDefault="009403C1" w:rsidP="009403C1">
    <w:pPr>
      <w:pStyle w:val="Header"/>
      <w:spacing w:after="0" w:line="240" w:lineRule="auto"/>
      <w:jc w:val="center"/>
      <w:rPr>
        <w:color w:val="000000" w:themeColor="text1"/>
        <w:sz w:val="20"/>
        <w:szCs w:val="20"/>
      </w:rPr>
    </w:pPr>
  </w:p>
  <w:p w:rsidR="002C01CF" w:rsidRPr="00274F65" w:rsidRDefault="002C01CF" w:rsidP="002C01CF">
    <w:pPr>
      <w:pStyle w:val="Header"/>
      <w:spacing w:after="0" w:line="240" w:lineRule="auto"/>
      <w:jc w:val="center"/>
    </w:pPr>
    <w:r w:rsidRPr="00274F65">
      <w:rPr>
        <w:sz w:val="20"/>
        <w:szCs w:val="20"/>
      </w:rPr>
      <w:t xml:space="preserve">NIAS – </w:t>
    </w:r>
    <w:r w:rsidRPr="00274F65">
      <w:rPr>
        <w:i/>
        <w:sz w:val="20"/>
        <w:szCs w:val="20"/>
      </w:rPr>
      <w:t>Journal of Animal Science and Technology</w:t>
    </w:r>
    <w:r w:rsidRPr="00274F65">
      <w:rPr>
        <w:sz w:val="20"/>
        <w:szCs w:val="20"/>
      </w:rPr>
      <w:t xml:space="preserve"> – Vol 139. June, 2023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62467"/>
    <w:multiLevelType w:val="hybridMultilevel"/>
    <w:tmpl w:val="9984FB6C"/>
    <w:lvl w:ilvl="0" w:tplc="D116E812">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384861EF"/>
    <w:multiLevelType w:val="hybridMultilevel"/>
    <w:tmpl w:val="AB429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183E14"/>
    <w:multiLevelType w:val="multilevel"/>
    <w:tmpl w:val="8C9C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evenAndOddHeaders/>
  <w:drawingGridHorizontalSpacing w:val="120"/>
  <w:displayHorizontalDrawingGridEvery w:val="2"/>
  <w:displayVerticalDrawingGridEvery w:val="2"/>
  <w:characterSpacingControl w:val="doNotCompress"/>
  <w:footnotePr>
    <w:footnote w:id="0"/>
    <w:footnote w:id="1"/>
  </w:footnotePr>
  <w:endnotePr>
    <w:endnote w:id="0"/>
    <w:endnote w:id="1"/>
  </w:endnotePr>
  <w:compat>
    <w:applyBreakingRules/>
  </w:compat>
  <w:rsids>
    <w:rsidRoot w:val="00587B54"/>
    <w:rsid w:val="000003FA"/>
    <w:rsid w:val="00000938"/>
    <w:rsid w:val="000016C0"/>
    <w:rsid w:val="00004045"/>
    <w:rsid w:val="00005EA5"/>
    <w:rsid w:val="00006412"/>
    <w:rsid w:val="0000658F"/>
    <w:rsid w:val="000077C3"/>
    <w:rsid w:val="00011BA0"/>
    <w:rsid w:val="00014380"/>
    <w:rsid w:val="000149EA"/>
    <w:rsid w:val="00020CC0"/>
    <w:rsid w:val="00021100"/>
    <w:rsid w:val="00021667"/>
    <w:rsid w:val="0002193D"/>
    <w:rsid w:val="00021E28"/>
    <w:rsid w:val="000221A1"/>
    <w:rsid w:val="000223C8"/>
    <w:rsid w:val="000243C0"/>
    <w:rsid w:val="00024F60"/>
    <w:rsid w:val="0002578B"/>
    <w:rsid w:val="000264EE"/>
    <w:rsid w:val="0002684C"/>
    <w:rsid w:val="000304FE"/>
    <w:rsid w:val="00030DFC"/>
    <w:rsid w:val="00032711"/>
    <w:rsid w:val="00032A43"/>
    <w:rsid w:val="00035A23"/>
    <w:rsid w:val="00035EDC"/>
    <w:rsid w:val="000408AB"/>
    <w:rsid w:val="00040939"/>
    <w:rsid w:val="000419A9"/>
    <w:rsid w:val="00042B0E"/>
    <w:rsid w:val="000436A8"/>
    <w:rsid w:val="00043F81"/>
    <w:rsid w:val="0004514B"/>
    <w:rsid w:val="00046163"/>
    <w:rsid w:val="00046C38"/>
    <w:rsid w:val="000471AC"/>
    <w:rsid w:val="00052113"/>
    <w:rsid w:val="000548A8"/>
    <w:rsid w:val="000553D9"/>
    <w:rsid w:val="00057109"/>
    <w:rsid w:val="0006002F"/>
    <w:rsid w:val="00060663"/>
    <w:rsid w:val="00061F78"/>
    <w:rsid w:val="00063240"/>
    <w:rsid w:val="000647F7"/>
    <w:rsid w:val="00065E2A"/>
    <w:rsid w:val="00070169"/>
    <w:rsid w:val="000716F8"/>
    <w:rsid w:val="000720BD"/>
    <w:rsid w:val="000737AE"/>
    <w:rsid w:val="00073CD6"/>
    <w:rsid w:val="00074F3D"/>
    <w:rsid w:val="00076453"/>
    <w:rsid w:val="0008213A"/>
    <w:rsid w:val="00083004"/>
    <w:rsid w:val="00083F8D"/>
    <w:rsid w:val="0008453A"/>
    <w:rsid w:val="00087E0E"/>
    <w:rsid w:val="00090132"/>
    <w:rsid w:val="0009101A"/>
    <w:rsid w:val="00091E90"/>
    <w:rsid w:val="000939D0"/>
    <w:rsid w:val="000957BF"/>
    <w:rsid w:val="000975C6"/>
    <w:rsid w:val="000A1CE2"/>
    <w:rsid w:val="000A6241"/>
    <w:rsid w:val="000B03E8"/>
    <w:rsid w:val="000B13BE"/>
    <w:rsid w:val="000B3F09"/>
    <w:rsid w:val="000B41FE"/>
    <w:rsid w:val="000B5539"/>
    <w:rsid w:val="000B5AF2"/>
    <w:rsid w:val="000B6038"/>
    <w:rsid w:val="000C30C0"/>
    <w:rsid w:val="000C3330"/>
    <w:rsid w:val="000C49D5"/>
    <w:rsid w:val="000C4BDF"/>
    <w:rsid w:val="000C6233"/>
    <w:rsid w:val="000C6B51"/>
    <w:rsid w:val="000C6F4E"/>
    <w:rsid w:val="000C7837"/>
    <w:rsid w:val="000C79AA"/>
    <w:rsid w:val="000C7CC6"/>
    <w:rsid w:val="000D0219"/>
    <w:rsid w:val="000D0AD5"/>
    <w:rsid w:val="000D33EA"/>
    <w:rsid w:val="000D39B9"/>
    <w:rsid w:val="000D4DEE"/>
    <w:rsid w:val="000D4FC3"/>
    <w:rsid w:val="000D5308"/>
    <w:rsid w:val="000D7020"/>
    <w:rsid w:val="000D71E6"/>
    <w:rsid w:val="000E0FCD"/>
    <w:rsid w:val="000E1259"/>
    <w:rsid w:val="000E20C2"/>
    <w:rsid w:val="000E3059"/>
    <w:rsid w:val="000E3936"/>
    <w:rsid w:val="000E3D41"/>
    <w:rsid w:val="000E43E9"/>
    <w:rsid w:val="000E4761"/>
    <w:rsid w:val="000F071E"/>
    <w:rsid w:val="000F3D8C"/>
    <w:rsid w:val="000F4023"/>
    <w:rsid w:val="000F497E"/>
    <w:rsid w:val="000F6397"/>
    <w:rsid w:val="000F6847"/>
    <w:rsid w:val="000F6BB0"/>
    <w:rsid w:val="000F6F33"/>
    <w:rsid w:val="000F704C"/>
    <w:rsid w:val="000F7E25"/>
    <w:rsid w:val="00100CE8"/>
    <w:rsid w:val="00101F9C"/>
    <w:rsid w:val="00102DD6"/>
    <w:rsid w:val="001047FE"/>
    <w:rsid w:val="00105501"/>
    <w:rsid w:val="00105733"/>
    <w:rsid w:val="00105B8D"/>
    <w:rsid w:val="00107CFC"/>
    <w:rsid w:val="00110A4C"/>
    <w:rsid w:val="00111E0E"/>
    <w:rsid w:val="001133E3"/>
    <w:rsid w:val="00114A10"/>
    <w:rsid w:val="00115DEA"/>
    <w:rsid w:val="001160B8"/>
    <w:rsid w:val="00116973"/>
    <w:rsid w:val="00116C72"/>
    <w:rsid w:val="001170E4"/>
    <w:rsid w:val="001173B9"/>
    <w:rsid w:val="0011797C"/>
    <w:rsid w:val="001209FF"/>
    <w:rsid w:val="00121722"/>
    <w:rsid w:val="001239CD"/>
    <w:rsid w:val="00123CCC"/>
    <w:rsid w:val="001259F1"/>
    <w:rsid w:val="001263BF"/>
    <w:rsid w:val="001268C7"/>
    <w:rsid w:val="00130159"/>
    <w:rsid w:val="001318B0"/>
    <w:rsid w:val="001343AF"/>
    <w:rsid w:val="00134DE8"/>
    <w:rsid w:val="00136A52"/>
    <w:rsid w:val="00137E11"/>
    <w:rsid w:val="00140C0B"/>
    <w:rsid w:val="00141819"/>
    <w:rsid w:val="00141F4D"/>
    <w:rsid w:val="00142390"/>
    <w:rsid w:val="00142859"/>
    <w:rsid w:val="00142CB3"/>
    <w:rsid w:val="0014511B"/>
    <w:rsid w:val="00145DB9"/>
    <w:rsid w:val="00146B30"/>
    <w:rsid w:val="00150FD9"/>
    <w:rsid w:val="0015160F"/>
    <w:rsid w:val="00152851"/>
    <w:rsid w:val="00152D77"/>
    <w:rsid w:val="00153E84"/>
    <w:rsid w:val="00154813"/>
    <w:rsid w:val="00154B6A"/>
    <w:rsid w:val="001560AB"/>
    <w:rsid w:val="0015701D"/>
    <w:rsid w:val="00160245"/>
    <w:rsid w:val="001614F6"/>
    <w:rsid w:val="00163CE1"/>
    <w:rsid w:val="00163EB7"/>
    <w:rsid w:val="001659E5"/>
    <w:rsid w:val="001666F4"/>
    <w:rsid w:val="0016790D"/>
    <w:rsid w:val="00172ECF"/>
    <w:rsid w:val="001738FD"/>
    <w:rsid w:val="00174422"/>
    <w:rsid w:val="00175C71"/>
    <w:rsid w:val="001761F3"/>
    <w:rsid w:val="001771A2"/>
    <w:rsid w:val="0017744D"/>
    <w:rsid w:val="00180953"/>
    <w:rsid w:val="001838CB"/>
    <w:rsid w:val="0018519A"/>
    <w:rsid w:val="00185B48"/>
    <w:rsid w:val="00187FA4"/>
    <w:rsid w:val="001915F4"/>
    <w:rsid w:val="0019218B"/>
    <w:rsid w:val="001922D3"/>
    <w:rsid w:val="0019349E"/>
    <w:rsid w:val="001951A5"/>
    <w:rsid w:val="00197827"/>
    <w:rsid w:val="00197F76"/>
    <w:rsid w:val="001A0847"/>
    <w:rsid w:val="001A13EA"/>
    <w:rsid w:val="001A1563"/>
    <w:rsid w:val="001A3B5A"/>
    <w:rsid w:val="001A4803"/>
    <w:rsid w:val="001A72A1"/>
    <w:rsid w:val="001A72E2"/>
    <w:rsid w:val="001A7379"/>
    <w:rsid w:val="001A7FB2"/>
    <w:rsid w:val="001B1C68"/>
    <w:rsid w:val="001B342D"/>
    <w:rsid w:val="001B6927"/>
    <w:rsid w:val="001B6DCC"/>
    <w:rsid w:val="001B731F"/>
    <w:rsid w:val="001C3C7B"/>
    <w:rsid w:val="001C6D85"/>
    <w:rsid w:val="001D2266"/>
    <w:rsid w:val="001D5F4F"/>
    <w:rsid w:val="001E0852"/>
    <w:rsid w:val="001E17AB"/>
    <w:rsid w:val="001E2811"/>
    <w:rsid w:val="001E28ED"/>
    <w:rsid w:val="001E29E9"/>
    <w:rsid w:val="001E341A"/>
    <w:rsid w:val="001E4AB9"/>
    <w:rsid w:val="001E62F2"/>
    <w:rsid w:val="001E77D9"/>
    <w:rsid w:val="001F00D8"/>
    <w:rsid w:val="001F171E"/>
    <w:rsid w:val="001F4FAC"/>
    <w:rsid w:val="001F6660"/>
    <w:rsid w:val="00201800"/>
    <w:rsid w:val="00201FEA"/>
    <w:rsid w:val="00202880"/>
    <w:rsid w:val="002033DF"/>
    <w:rsid w:val="00203DB7"/>
    <w:rsid w:val="00204ED9"/>
    <w:rsid w:val="0020794B"/>
    <w:rsid w:val="00207BB6"/>
    <w:rsid w:val="00207C50"/>
    <w:rsid w:val="00210F61"/>
    <w:rsid w:val="002115E2"/>
    <w:rsid w:val="00211CF5"/>
    <w:rsid w:val="002134DB"/>
    <w:rsid w:val="002167B5"/>
    <w:rsid w:val="002212D4"/>
    <w:rsid w:val="00221873"/>
    <w:rsid w:val="002222E7"/>
    <w:rsid w:val="00222933"/>
    <w:rsid w:val="0022375C"/>
    <w:rsid w:val="0022503F"/>
    <w:rsid w:val="002250FC"/>
    <w:rsid w:val="0022559F"/>
    <w:rsid w:val="002259BD"/>
    <w:rsid w:val="0023145D"/>
    <w:rsid w:val="00234853"/>
    <w:rsid w:val="00235047"/>
    <w:rsid w:val="002374D8"/>
    <w:rsid w:val="002374DE"/>
    <w:rsid w:val="00240F7D"/>
    <w:rsid w:val="0024139C"/>
    <w:rsid w:val="00241619"/>
    <w:rsid w:val="00241C3F"/>
    <w:rsid w:val="00244FE3"/>
    <w:rsid w:val="0024590B"/>
    <w:rsid w:val="0025117A"/>
    <w:rsid w:val="00251393"/>
    <w:rsid w:val="002571D3"/>
    <w:rsid w:val="00260B21"/>
    <w:rsid w:val="00260FB9"/>
    <w:rsid w:val="0026317D"/>
    <w:rsid w:val="00265DDA"/>
    <w:rsid w:val="00267199"/>
    <w:rsid w:val="00272838"/>
    <w:rsid w:val="00274A2F"/>
    <w:rsid w:val="00274F65"/>
    <w:rsid w:val="00276EC1"/>
    <w:rsid w:val="00277EE3"/>
    <w:rsid w:val="00281701"/>
    <w:rsid w:val="0028170A"/>
    <w:rsid w:val="002834D1"/>
    <w:rsid w:val="002846FB"/>
    <w:rsid w:val="00284D25"/>
    <w:rsid w:val="00285654"/>
    <w:rsid w:val="00286D57"/>
    <w:rsid w:val="00287F7E"/>
    <w:rsid w:val="0029364C"/>
    <w:rsid w:val="002946F9"/>
    <w:rsid w:val="002A3877"/>
    <w:rsid w:val="002A42EF"/>
    <w:rsid w:val="002A5683"/>
    <w:rsid w:val="002A5728"/>
    <w:rsid w:val="002A5F87"/>
    <w:rsid w:val="002A6574"/>
    <w:rsid w:val="002A6E70"/>
    <w:rsid w:val="002A7FC3"/>
    <w:rsid w:val="002B0C7F"/>
    <w:rsid w:val="002B19CD"/>
    <w:rsid w:val="002B1B8F"/>
    <w:rsid w:val="002B2ADE"/>
    <w:rsid w:val="002B4C1D"/>
    <w:rsid w:val="002B66B1"/>
    <w:rsid w:val="002B6F0F"/>
    <w:rsid w:val="002B6FA2"/>
    <w:rsid w:val="002C01CF"/>
    <w:rsid w:val="002C10D4"/>
    <w:rsid w:val="002C2617"/>
    <w:rsid w:val="002C2A7E"/>
    <w:rsid w:val="002C2E58"/>
    <w:rsid w:val="002C2F6E"/>
    <w:rsid w:val="002C4681"/>
    <w:rsid w:val="002C5526"/>
    <w:rsid w:val="002C59D7"/>
    <w:rsid w:val="002C6301"/>
    <w:rsid w:val="002C6304"/>
    <w:rsid w:val="002C6B6A"/>
    <w:rsid w:val="002D12D2"/>
    <w:rsid w:val="002D4C9A"/>
    <w:rsid w:val="002D6C30"/>
    <w:rsid w:val="002D7E28"/>
    <w:rsid w:val="002E2B81"/>
    <w:rsid w:val="002E54FF"/>
    <w:rsid w:val="002F3567"/>
    <w:rsid w:val="002F3D96"/>
    <w:rsid w:val="002F56DD"/>
    <w:rsid w:val="002F5B1D"/>
    <w:rsid w:val="00300002"/>
    <w:rsid w:val="00300517"/>
    <w:rsid w:val="00300604"/>
    <w:rsid w:val="00301C67"/>
    <w:rsid w:val="00302937"/>
    <w:rsid w:val="003029F7"/>
    <w:rsid w:val="00304012"/>
    <w:rsid w:val="00306E17"/>
    <w:rsid w:val="00307C46"/>
    <w:rsid w:val="003114BB"/>
    <w:rsid w:val="00313B09"/>
    <w:rsid w:val="003153BE"/>
    <w:rsid w:val="00315FE9"/>
    <w:rsid w:val="00316C28"/>
    <w:rsid w:val="00316D9E"/>
    <w:rsid w:val="00317231"/>
    <w:rsid w:val="003179F0"/>
    <w:rsid w:val="00317CA5"/>
    <w:rsid w:val="00317EE6"/>
    <w:rsid w:val="003219B9"/>
    <w:rsid w:val="00321F20"/>
    <w:rsid w:val="00322FA8"/>
    <w:rsid w:val="003236B5"/>
    <w:rsid w:val="00324765"/>
    <w:rsid w:val="00324E29"/>
    <w:rsid w:val="00326A76"/>
    <w:rsid w:val="00326B79"/>
    <w:rsid w:val="00326DE3"/>
    <w:rsid w:val="003318B5"/>
    <w:rsid w:val="0033192F"/>
    <w:rsid w:val="00331ED3"/>
    <w:rsid w:val="003329C1"/>
    <w:rsid w:val="00332A3A"/>
    <w:rsid w:val="00333931"/>
    <w:rsid w:val="003346E6"/>
    <w:rsid w:val="00334789"/>
    <w:rsid w:val="00334D4D"/>
    <w:rsid w:val="00334FB3"/>
    <w:rsid w:val="0033520F"/>
    <w:rsid w:val="003354FB"/>
    <w:rsid w:val="00336115"/>
    <w:rsid w:val="003366F1"/>
    <w:rsid w:val="0033735B"/>
    <w:rsid w:val="003374D3"/>
    <w:rsid w:val="0033778C"/>
    <w:rsid w:val="003411A6"/>
    <w:rsid w:val="00343EAD"/>
    <w:rsid w:val="00344430"/>
    <w:rsid w:val="00345474"/>
    <w:rsid w:val="00345A57"/>
    <w:rsid w:val="00346F47"/>
    <w:rsid w:val="003478F1"/>
    <w:rsid w:val="0035020C"/>
    <w:rsid w:val="00352112"/>
    <w:rsid w:val="003531CB"/>
    <w:rsid w:val="003542AB"/>
    <w:rsid w:val="003639C7"/>
    <w:rsid w:val="00366549"/>
    <w:rsid w:val="00367C89"/>
    <w:rsid w:val="0037237F"/>
    <w:rsid w:val="003741C6"/>
    <w:rsid w:val="00374FA2"/>
    <w:rsid w:val="0037542A"/>
    <w:rsid w:val="00375DC7"/>
    <w:rsid w:val="00376A64"/>
    <w:rsid w:val="003775D7"/>
    <w:rsid w:val="00380547"/>
    <w:rsid w:val="00381869"/>
    <w:rsid w:val="00381FED"/>
    <w:rsid w:val="0038389A"/>
    <w:rsid w:val="003841AF"/>
    <w:rsid w:val="00384E44"/>
    <w:rsid w:val="0038562B"/>
    <w:rsid w:val="00385DB6"/>
    <w:rsid w:val="0038628D"/>
    <w:rsid w:val="00386561"/>
    <w:rsid w:val="00386B8D"/>
    <w:rsid w:val="0038726B"/>
    <w:rsid w:val="00387ABE"/>
    <w:rsid w:val="003922CE"/>
    <w:rsid w:val="003A1924"/>
    <w:rsid w:val="003A3559"/>
    <w:rsid w:val="003A6C2E"/>
    <w:rsid w:val="003A7F8D"/>
    <w:rsid w:val="003B2A1C"/>
    <w:rsid w:val="003B3202"/>
    <w:rsid w:val="003B417D"/>
    <w:rsid w:val="003B59AF"/>
    <w:rsid w:val="003C1B45"/>
    <w:rsid w:val="003C29B1"/>
    <w:rsid w:val="003C4023"/>
    <w:rsid w:val="003C5E62"/>
    <w:rsid w:val="003C6318"/>
    <w:rsid w:val="003C77F4"/>
    <w:rsid w:val="003C77F5"/>
    <w:rsid w:val="003D1E8A"/>
    <w:rsid w:val="003D230D"/>
    <w:rsid w:val="003D4C5E"/>
    <w:rsid w:val="003D5483"/>
    <w:rsid w:val="003D6791"/>
    <w:rsid w:val="003E284C"/>
    <w:rsid w:val="003E3786"/>
    <w:rsid w:val="003E38EC"/>
    <w:rsid w:val="003E3CFE"/>
    <w:rsid w:val="003E45C6"/>
    <w:rsid w:val="003E5D7D"/>
    <w:rsid w:val="003E78D1"/>
    <w:rsid w:val="003F07A9"/>
    <w:rsid w:val="003F198A"/>
    <w:rsid w:val="003F2C9E"/>
    <w:rsid w:val="003F4271"/>
    <w:rsid w:val="003F43E8"/>
    <w:rsid w:val="003F4BF1"/>
    <w:rsid w:val="003F4C70"/>
    <w:rsid w:val="003F6A3D"/>
    <w:rsid w:val="003F725A"/>
    <w:rsid w:val="00400E94"/>
    <w:rsid w:val="00403A3C"/>
    <w:rsid w:val="0040412B"/>
    <w:rsid w:val="0041065D"/>
    <w:rsid w:val="00410FBE"/>
    <w:rsid w:val="00411200"/>
    <w:rsid w:val="0041181D"/>
    <w:rsid w:val="00412DAE"/>
    <w:rsid w:val="00412E95"/>
    <w:rsid w:val="00413D12"/>
    <w:rsid w:val="00414707"/>
    <w:rsid w:val="00414EC4"/>
    <w:rsid w:val="00415184"/>
    <w:rsid w:val="004168F7"/>
    <w:rsid w:val="00416A20"/>
    <w:rsid w:val="0042242D"/>
    <w:rsid w:val="00423BF2"/>
    <w:rsid w:val="0042475D"/>
    <w:rsid w:val="00424EAD"/>
    <w:rsid w:val="00425DA7"/>
    <w:rsid w:val="00426E3A"/>
    <w:rsid w:val="00427546"/>
    <w:rsid w:val="004301BF"/>
    <w:rsid w:val="004302AA"/>
    <w:rsid w:val="004307C1"/>
    <w:rsid w:val="00430AB7"/>
    <w:rsid w:val="00431426"/>
    <w:rsid w:val="004325D2"/>
    <w:rsid w:val="004337F2"/>
    <w:rsid w:val="00433FFC"/>
    <w:rsid w:val="00435577"/>
    <w:rsid w:val="004361ED"/>
    <w:rsid w:val="00437524"/>
    <w:rsid w:val="00440193"/>
    <w:rsid w:val="00440E48"/>
    <w:rsid w:val="00445AE0"/>
    <w:rsid w:val="0044639C"/>
    <w:rsid w:val="00447B52"/>
    <w:rsid w:val="004519C8"/>
    <w:rsid w:val="00451CD2"/>
    <w:rsid w:val="00453017"/>
    <w:rsid w:val="00455B8C"/>
    <w:rsid w:val="00455F14"/>
    <w:rsid w:val="004566D5"/>
    <w:rsid w:val="00457AA1"/>
    <w:rsid w:val="004600A4"/>
    <w:rsid w:val="004605CA"/>
    <w:rsid w:val="00467991"/>
    <w:rsid w:val="00470219"/>
    <w:rsid w:val="00470BB0"/>
    <w:rsid w:val="004712B4"/>
    <w:rsid w:val="004720FB"/>
    <w:rsid w:val="00472592"/>
    <w:rsid w:val="0047370D"/>
    <w:rsid w:val="00474CF1"/>
    <w:rsid w:val="004772EC"/>
    <w:rsid w:val="00477899"/>
    <w:rsid w:val="00480A84"/>
    <w:rsid w:val="00482932"/>
    <w:rsid w:val="00482B86"/>
    <w:rsid w:val="00482D1B"/>
    <w:rsid w:val="00482E1C"/>
    <w:rsid w:val="00483240"/>
    <w:rsid w:val="00487A38"/>
    <w:rsid w:val="00490097"/>
    <w:rsid w:val="00490401"/>
    <w:rsid w:val="00490548"/>
    <w:rsid w:val="00491FA5"/>
    <w:rsid w:val="0049294F"/>
    <w:rsid w:val="00494C52"/>
    <w:rsid w:val="00495F1E"/>
    <w:rsid w:val="00497A9E"/>
    <w:rsid w:val="004A0199"/>
    <w:rsid w:val="004A114F"/>
    <w:rsid w:val="004A1D09"/>
    <w:rsid w:val="004A29DC"/>
    <w:rsid w:val="004A4244"/>
    <w:rsid w:val="004A48D9"/>
    <w:rsid w:val="004A4D36"/>
    <w:rsid w:val="004A5026"/>
    <w:rsid w:val="004A7C28"/>
    <w:rsid w:val="004B0775"/>
    <w:rsid w:val="004B1C47"/>
    <w:rsid w:val="004B2123"/>
    <w:rsid w:val="004B4FBF"/>
    <w:rsid w:val="004B5E89"/>
    <w:rsid w:val="004B6452"/>
    <w:rsid w:val="004B78D4"/>
    <w:rsid w:val="004C3692"/>
    <w:rsid w:val="004C36E2"/>
    <w:rsid w:val="004C38E7"/>
    <w:rsid w:val="004C3D98"/>
    <w:rsid w:val="004C5184"/>
    <w:rsid w:val="004C7338"/>
    <w:rsid w:val="004C770C"/>
    <w:rsid w:val="004D1551"/>
    <w:rsid w:val="004D15EA"/>
    <w:rsid w:val="004D1D4C"/>
    <w:rsid w:val="004D2434"/>
    <w:rsid w:val="004D4314"/>
    <w:rsid w:val="004D43E6"/>
    <w:rsid w:val="004D4450"/>
    <w:rsid w:val="004D48ED"/>
    <w:rsid w:val="004D613C"/>
    <w:rsid w:val="004D6D61"/>
    <w:rsid w:val="004E0E9E"/>
    <w:rsid w:val="004E2E7C"/>
    <w:rsid w:val="004E3BDC"/>
    <w:rsid w:val="004E3C4D"/>
    <w:rsid w:val="004E4587"/>
    <w:rsid w:val="004E76AC"/>
    <w:rsid w:val="004F0EC4"/>
    <w:rsid w:val="004F1B98"/>
    <w:rsid w:val="004F317B"/>
    <w:rsid w:val="004F32FD"/>
    <w:rsid w:val="004F3D77"/>
    <w:rsid w:val="004F4968"/>
    <w:rsid w:val="004F5633"/>
    <w:rsid w:val="004F574F"/>
    <w:rsid w:val="004F5E39"/>
    <w:rsid w:val="00501153"/>
    <w:rsid w:val="00501C0B"/>
    <w:rsid w:val="0050305E"/>
    <w:rsid w:val="005059AF"/>
    <w:rsid w:val="00506134"/>
    <w:rsid w:val="005069E8"/>
    <w:rsid w:val="00507AE1"/>
    <w:rsid w:val="00510A54"/>
    <w:rsid w:val="00512FD8"/>
    <w:rsid w:val="00513231"/>
    <w:rsid w:val="00513E85"/>
    <w:rsid w:val="00514731"/>
    <w:rsid w:val="00515348"/>
    <w:rsid w:val="00515C7F"/>
    <w:rsid w:val="00523209"/>
    <w:rsid w:val="00523A5D"/>
    <w:rsid w:val="00523BAA"/>
    <w:rsid w:val="00524F1C"/>
    <w:rsid w:val="0052651F"/>
    <w:rsid w:val="00526897"/>
    <w:rsid w:val="0053003A"/>
    <w:rsid w:val="00530A34"/>
    <w:rsid w:val="00531DF4"/>
    <w:rsid w:val="00533E71"/>
    <w:rsid w:val="00534223"/>
    <w:rsid w:val="00534CCD"/>
    <w:rsid w:val="005352B6"/>
    <w:rsid w:val="005365FD"/>
    <w:rsid w:val="00536706"/>
    <w:rsid w:val="005400A4"/>
    <w:rsid w:val="005401F9"/>
    <w:rsid w:val="00543CC6"/>
    <w:rsid w:val="0054792B"/>
    <w:rsid w:val="00553977"/>
    <w:rsid w:val="00554ACF"/>
    <w:rsid w:val="00554D4D"/>
    <w:rsid w:val="00556542"/>
    <w:rsid w:val="00557C71"/>
    <w:rsid w:val="00562847"/>
    <w:rsid w:val="00562EE0"/>
    <w:rsid w:val="00564E51"/>
    <w:rsid w:val="00565F60"/>
    <w:rsid w:val="00567537"/>
    <w:rsid w:val="005702A2"/>
    <w:rsid w:val="00570651"/>
    <w:rsid w:val="00571038"/>
    <w:rsid w:val="00572C01"/>
    <w:rsid w:val="00573DF4"/>
    <w:rsid w:val="005762F9"/>
    <w:rsid w:val="0057723F"/>
    <w:rsid w:val="00581E9B"/>
    <w:rsid w:val="00582629"/>
    <w:rsid w:val="005833A1"/>
    <w:rsid w:val="00583585"/>
    <w:rsid w:val="00583DF6"/>
    <w:rsid w:val="00585A95"/>
    <w:rsid w:val="00585C25"/>
    <w:rsid w:val="005866E9"/>
    <w:rsid w:val="005868A9"/>
    <w:rsid w:val="00586906"/>
    <w:rsid w:val="005870F7"/>
    <w:rsid w:val="00587636"/>
    <w:rsid w:val="00587B54"/>
    <w:rsid w:val="00590492"/>
    <w:rsid w:val="00590556"/>
    <w:rsid w:val="005917B6"/>
    <w:rsid w:val="0059182F"/>
    <w:rsid w:val="00595D11"/>
    <w:rsid w:val="005960B6"/>
    <w:rsid w:val="005967CD"/>
    <w:rsid w:val="00596EF0"/>
    <w:rsid w:val="005A1626"/>
    <w:rsid w:val="005A2046"/>
    <w:rsid w:val="005A280F"/>
    <w:rsid w:val="005A48AB"/>
    <w:rsid w:val="005A4BE8"/>
    <w:rsid w:val="005A5D84"/>
    <w:rsid w:val="005B4553"/>
    <w:rsid w:val="005B5802"/>
    <w:rsid w:val="005B5840"/>
    <w:rsid w:val="005C0864"/>
    <w:rsid w:val="005C1E73"/>
    <w:rsid w:val="005C3228"/>
    <w:rsid w:val="005C3B17"/>
    <w:rsid w:val="005C3F35"/>
    <w:rsid w:val="005C4B20"/>
    <w:rsid w:val="005C76FF"/>
    <w:rsid w:val="005D01DF"/>
    <w:rsid w:val="005D0ED9"/>
    <w:rsid w:val="005D1CB5"/>
    <w:rsid w:val="005D1D8D"/>
    <w:rsid w:val="005D1E81"/>
    <w:rsid w:val="005D205B"/>
    <w:rsid w:val="005D25EE"/>
    <w:rsid w:val="005D3D89"/>
    <w:rsid w:val="005D4C63"/>
    <w:rsid w:val="005D5C02"/>
    <w:rsid w:val="005D7CF6"/>
    <w:rsid w:val="005E39A5"/>
    <w:rsid w:val="005E5BA7"/>
    <w:rsid w:val="005F1B15"/>
    <w:rsid w:val="005F2514"/>
    <w:rsid w:val="005F48B0"/>
    <w:rsid w:val="005F5C6E"/>
    <w:rsid w:val="005F61BC"/>
    <w:rsid w:val="005F667B"/>
    <w:rsid w:val="00602D2D"/>
    <w:rsid w:val="00604DAB"/>
    <w:rsid w:val="00605553"/>
    <w:rsid w:val="00605C71"/>
    <w:rsid w:val="0060614E"/>
    <w:rsid w:val="006067F7"/>
    <w:rsid w:val="00607AC9"/>
    <w:rsid w:val="00607B98"/>
    <w:rsid w:val="00610D34"/>
    <w:rsid w:val="00611016"/>
    <w:rsid w:val="00612CE1"/>
    <w:rsid w:val="00614517"/>
    <w:rsid w:val="00617C4F"/>
    <w:rsid w:val="00620072"/>
    <w:rsid w:val="006204D6"/>
    <w:rsid w:val="006204F7"/>
    <w:rsid w:val="00622315"/>
    <w:rsid w:val="00622FBB"/>
    <w:rsid w:val="006234E3"/>
    <w:rsid w:val="006309C8"/>
    <w:rsid w:val="00630AC8"/>
    <w:rsid w:val="00631823"/>
    <w:rsid w:val="00631FC8"/>
    <w:rsid w:val="00632022"/>
    <w:rsid w:val="00632D2E"/>
    <w:rsid w:val="006345D7"/>
    <w:rsid w:val="00634AC3"/>
    <w:rsid w:val="00635662"/>
    <w:rsid w:val="00635B2C"/>
    <w:rsid w:val="006370BC"/>
    <w:rsid w:val="0063787D"/>
    <w:rsid w:val="00641E5A"/>
    <w:rsid w:val="00641EA0"/>
    <w:rsid w:val="006428A7"/>
    <w:rsid w:val="00642F22"/>
    <w:rsid w:val="00644046"/>
    <w:rsid w:val="00644A44"/>
    <w:rsid w:val="00644C00"/>
    <w:rsid w:val="0064608D"/>
    <w:rsid w:val="00652F44"/>
    <w:rsid w:val="00654406"/>
    <w:rsid w:val="00655129"/>
    <w:rsid w:val="006563A5"/>
    <w:rsid w:val="00660202"/>
    <w:rsid w:val="00660600"/>
    <w:rsid w:val="00660D99"/>
    <w:rsid w:val="00663B11"/>
    <w:rsid w:val="00663B7D"/>
    <w:rsid w:val="006662E0"/>
    <w:rsid w:val="006668DF"/>
    <w:rsid w:val="00670AD6"/>
    <w:rsid w:val="00670E2F"/>
    <w:rsid w:val="0067217D"/>
    <w:rsid w:val="00673B7C"/>
    <w:rsid w:val="006740A7"/>
    <w:rsid w:val="006746C4"/>
    <w:rsid w:val="00674BCD"/>
    <w:rsid w:val="006757C3"/>
    <w:rsid w:val="00681F1D"/>
    <w:rsid w:val="00685750"/>
    <w:rsid w:val="00690955"/>
    <w:rsid w:val="00691313"/>
    <w:rsid w:val="00692537"/>
    <w:rsid w:val="00693FD1"/>
    <w:rsid w:val="00694837"/>
    <w:rsid w:val="00695879"/>
    <w:rsid w:val="00695F38"/>
    <w:rsid w:val="00696076"/>
    <w:rsid w:val="00697896"/>
    <w:rsid w:val="006A21FC"/>
    <w:rsid w:val="006A33CA"/>
    <w:rsid w:val="006A4AC6"/>
    <w:rsid w:val="006A6B2C"/>
    <w:rsid w:val="006A6DDB"/>
    <w:rsid w:val="006A77E2"/>
    <w:rsid w:val="006A7FDD"/>
    <w:rsid w:val="006B3ABD"/>
    <w:rsid w:val="006B3EC6"/>
    <w:rsid w:val="006B4722"/>
    <w:rsid w:val="006B4BCE"/>
    <w:rsid w:val="006B51AC"/>
    <w:rsid w:val="006B5BEB"/>
    <w:rsid w:val="006B661C"/>
    <w:rsid w:val="006B6988"/>
    <w:rsid w:val="006B6F86"/>
    <w:rsid w:val="006B7170"/>
    <w:rsid w:val="006C1FAD"/>
    <w:rsid w:val="006C5C15"/>
    <w:rsid w:val="006C79E4"/>
    <w:rsid w:val="006C7E4C"/>
    <w:rsid w:val="006D5643"/>
    <w:rsid w:val="006D58C8"/>
    <w:rsid w:val="006D7CD4"/>
    <w:rsid w:val="006E04B4"/>
    <w:rsid w:val="006E2256"/>
    <w:rsid w:val="006E4677"/>
    <w:rsid w:val="006E5AA7"/>
    <w:rsid w:val="006E5F35"/>
    <w:rsid w:val="006F030B"/>
    <w:rsid w:val="006F1C6B"/>
    <w:rsid w:val="006F244B"/>
    <w:rsid w:val="006F2A68"/>
    <w:rsid w:val="006F2EAD"/>
    <w:rsid w:val="006F51CC"/>
    <w:rsid w:val="006F7238"/>
    <w:rsid w:val="00701AFD"/>
    <w:rsid w:val="00701BD3"/>
    <w:rsid w:val="007030D4"/>
    <w:rsid w:val="00704857"/>
    <w:rsid w:val="00704983"/>
    <w:rsid w:val="00705936"/>
    <w:rsid w:val="00706374"/>
    <w:rsid w:val="007066AF"/>
    <w:rsid w:val="00706A89"/>
    <w:rsid w:val="00707E0E"/>
    <w:rsid w:val="00711C24"/>
    <w:rsid w:val="00711EE3"/>
    <w:rsid w:val="00712ABC"/>
    <w:rsid w:val="00712BBA"/>
    <w:rsid w:val="00714158"/>
    <w:rsid w:val="00714681"/>
    <w:rsid w:val="00723BB5"/>
    <w:rsid w:val="00725A49"/>
    <w:rsid w:val="00725CE1"/>
    <w:rsid w:val="00725F01"/>
    <w:rsid w:val="00730801"/>
    <w:rsid w:val="00730C5D"/>
    <w:rsid w:val="0073160D"/>
    <w:rsid w:val="00731EBA"/>
    <w:rsid w:val="00732046"/>
    <w:rsid w:val="007338AF"/>
    <w:rsid w:val="00733BE2"/>
    <w:rsid w:val="007344B0"/>
    <w:rsid w:val="00734972"/>
    <w:rsid w:val="00734B32"/>
    <w:rsid w:val="00734DAE"/>
    <w:rsid w:val="007351C4"/>
    <w:rsid w:val="0073608E"/>
    <w:rsid w:val="0073710E"/>
    <w:rsid w:val="0074235C"/>
    <w:rsid w:val="0074482F"/>
    <w:rsid w:val="00745722"/>
    <w:rsid w:val="00745F11"/>
    <w:rsid w:val="007465C7"/>
    <w:rsid w:val="00747C67"/>
    <w:rsid w:val="00752FB1"/>
    <w:rsid w:val="00757F43"/>
    <w:rsid w:val="00760565"/>
    <w:rsid w:val="007615A0"/>
    <w:rsid w:val="00761ED6"/>
    <w:rsid w:val="007649BC"/>
    <w:rsid w:val="00765B58"/>
    <w:rsid w:val="00767591"/>
    <w:rsid w:val="00770298"/>
    <w:rsid w:val="0077086D"/>
    <w:rsid w:val="007740B0"/>
    <w:rsid w:val="00775403"/>
    <w:rsid w:val="00776E11"/>
    <w:rsid w:val="00777208"/>
    <w:rsid w:val="007810C6"/>
    <w:rsid w:val="00781539"/>
    <w:rsid w:val="0078425E"/>
    <w:rsid w:val="007850E3"/>
    <w:rsid w:val="007866A7"/>
    <w:rsid w:val="00790983"/>
    <w:rsid w:val="00790BE5"/>
    <w:rsid w:val="00790DC8"/>
    <w:rsid w:val="0079677C"/>
    <w:rsid w:val="00796F80"/>
    <w:rsid w:val="00797420"/>
    <w:rsid w:val="00797CC7"/>
    <w:rsid w:val="007A025B"/>
    <w:rsid w:val="007A1865"/>
    <w:rsid w:val="007A3CDC"/>
    <w:rsid w:val="007A44D0"/>
    <w:rsid w:val="007A4A73"/>
    <w:rsid w:val="007A5A35"/>
    <w:rsid w:val="007A6123"/>
    <w:rsid w:val="007B0309"/>
    <w:rsid w:val="007B035C"/>
    <w:rsid w:val="007B0E7E"/>
    <w:rsid w:val="007B21AF"/>
    <w:rsid w:val="007B2D92"/>
    <w:rsid w:val="007B4E36"/>
    <w:rsid w:val="007B52BA"/>
    <w:rsid w:val="007B6187"/>
    <w:rsid w:val="007C0DB8"/>
    <w:rsid w:val="007C270E"/>
    <w:rsid w:val="007C3557"/>
    <w:rsid w:val="007C3858"/>
    <w:rsid w:val="007C3A37"/>
    <w:rsid w:val="007C5447"/>
    <w:rsid w:val="007C7C8A"/>
    <w:rsid w:val="007D069E"/>
    <w:rsid w:val="007D13B3"/>
    <w:rsid w:val="007D2A60"/>
    <w:rsid w:val="007D3096"/>
    <w:rsid w:val="007D4442"/>
    <w:rsid w:val="007D5031"/>
    <w:rsid w:val="007D69E3"/>
    <w:rsid w:val="007D7EDD"/>
    <w:rsid w:val="007E2C98"/>
    <w:rsid w:val="007E4F2D"/>
    <w:rsid w:val="007E52A8"/>
    <w:rsid w:val="007E58E7"/>
    <w:rsid w:val="007E5FD2"/>
    <w:rsid w:val="007E77A4"/>
    <w:rsid w:val="007E7A72"/>
    <w:rsid w:val="007F0237"/>
    <w:rsid w:val="007F2C2D"/>
    <w:rsid w:val="007F3467"/>
    <w:rsid w:val="007F43DB"/>
    <w:rsid w:val="007F5400"/>
    <w:rsid w:val="008012C6"/>
    <w:rsid w:val="00801974"/>
    <w:rsid w:val="008032C2"/>
    <w:rsid w:val="00803F16"/>
    <w:rsid w:val="0080445D"/>
    <w:rsid w:val="008052BA"/>
    <w:rsid w:val="008052F5"/>
    <w:rsid w:val="00807249"/>
    <w:rsid w:val="00807741"/>
    <w:rsid w:val="00811B91"/>
    <w:rsid w:val="00812084"/>
    <w:rsid w:val="00812168"/>
    <w:rsid w:val="00813868"/>
    <w:rsid w:val="008162CB"/>
    <w:rsid w:val="00816A9F"/>
    <w:rsid w:val="00816D08"/>
    <w:rsid w:val="00820861"/>
    <w:rsid w:val="00820876"/>
    <w:rsid w:val="00820AC9"/>
    <w:rsid w:val="008229BE"/>
    <w:rsid w:val="00822B12"/>
    <w:rsid w:val="008230ED"/>
    <w:rsid w:val="00826EDF"/>
    <w:rsid w:val="00830CAC"/>
    <w:rsid w:val="00831B65"/>
    <w:rsid w:val="00832652"/>
    <w:rsid w:val="00833BFE"/>
    <w:rsid w:val="00834B0B"/>
    <w:rsid w:val="00835181"/>
    <w:rsid w:val="008353F0"/>
    <w:rsid w:val="00836547"/>
    <w:rsid w:val="00836EB7"/>
    <w:rsid w:val="00837D15"/>
    <w:rsid w:val="00840BB5"/>
    <w:rsid w:val="00841718"/>
    <w:rsid w:val="00842F46"/>
    <w:rsid w:val="00843080"/>
    <w:rsid w:val="008463E8"/>
    <w:rsid w:val="00847662"/>
    <w:rsid w:val="00851479"/>
    <w:rsid w:val="00851B88"/>
    <w:rsid w:val="008547C1"/>
    <w:rsid w:val="00855F40"/>
    <w:rsid w:val="00856116"/>
    <w:rsid w:val="00857952"/>
    <w:rsid w:val="00857DFF"/>
    <w:rsid w:val="00857EA9"/>
    <w:rsid w:val="0086078A"/>
    <w:rsid w:val="008615FA"/>
    <w:rsid w:val="008624AE"/>
    <w:rsid w:val="00864AB5"/>
    <w:rsid w:val="008702B1"/>
    <w:rsid w:val="00872F1A"/>
    <w:rsid w:val="00874192"/>
    <w:rsid w:val="00874988"/>
    <w:rsid w:val="00875887"/>
    <w:rsid w:val="00876A7C"/>
    <w:rsid w:val="008807CF"/>
    <w:rsid w:val="008807DA"/>
    <w:rsid w:val="00881D33"/>
    <w:rsid w:val="008850B8"/>
    <w:rsid w:val="0088557B"/>
    <w:rsid w:val="00885E2F"/>
    <w:rsid w:val="00886B0E"/>
    <w:rsid w:val="0088749B"/>
    <w:rsid w:val="00887F9A"/>
    <w:rsid w:val="00890951"/>
    <w:rsid w:val="00893203"/>
    <w:rsid w:val="008946A0"/>
    <w:rsid w:val="00894B69"/>
    <w:rsid w:val="008A3AE4"/>
    <w:rsid w:val="008A4B60"/>
    <w:rsid w:val="008A4FEA"/>
    <w:rsid w:val="008A58A0"/>
    <w:rsid w:val="008A6304"/>
    <w:rsid w:val="008B0A0F"/>
    <w:rsid w:val="008B19EC"/>
    <w:rsid w:val="008B391C"/>
    <w:rsid w:val="008B4224"/>
    <w:rsid w:val="008B44FB"/>
    <w:rsid w:val="008B4E17"/>
    <w:rsid w:val="008B6EEE"/>
    <w:rsid w:val="008B77A8"/>
    <w:rsid w:val="008B7F17"/>
    <w:rsid w:val="008C00D5"/>
    <w:rsid w:val="008C0A21"/>
    <w:rsid w:val="008C0C5E"/>
    <w:rsid w:val="008C0D86"/>
    <w:rsid w:val="008C1539"/>
    <w:rsid w:val="008C1F79"/>
    <w:rsid w:val="008C2AF7"/>
    <w:rsid w:val="008C3C60"/>
    <w:rsid w:val="008C3F2E"/>
    <w:rsid w:val="008C48AB"/>
    <w:rsid w:val="008C4A61"/>
    <w:rsid w:val="008D0A35"/>
    <w:rsid w:val="008D1360"/>
    <w:rsid w:val="008D14BC"/>
    <w:rsid w:val="008D1EB6"/>
    <w:rsid w:val="008D3729"/>
    <w:rsid w:val="008D6038"/>
    <w:rsid w:val="008D6DEB"/>
    <w:rsid w:val="008D7ACC"/>
    <w:rsid w:val="008E057C"/>
    <w:rsid w:val="008E0F9C"/>
    <w:rsid w:val="008E2B4A"/>
    <w:rsid w:val="008E4A54"/>
    <w:rsid w:val="008E4FB5"/>
    <w:rsid w:val="008E6675"/>
    <w:rsid w:val="008E757F"/>
    <w:rsid w:val="008E7779"/>
    <w:rsid w:val="008F0265"/>
    <w:rsid w:val="008F128A"/>
    <w:rsid w:val="008F1887"/>
    <w:rsid w:val="008F21E1"/>
    <w:rsid w:val="008F2256"/>
    <w:rsid w:val="008F2BE6"/>
    <w:rsid w:val="008F3D3D"/>
    <w:rsid w:val="008F519A"/>
    <w:rsid w:val="008F65B6"/>
    <w:rsid w:val="008F7AF2"/>
    <w:rsid w:val="0090340F"/>
    <w:rsid w:val="00905088"/>
    <w:rsid w:val="009051E8"/>
    <w:rsid w:val="00906766"/>
    <w:rsid w:val="009109F2"/>
    <w:rsid w:val="00910AE3"/>
    <w:rsid w:val="009123A7"/>
    <w:rsid w:val="009133F6"/>
    <w:rsid w:val="009139E0"/>
    <w:rsid w:val="00915A1D"/>
    <w:rsid w:val="00922DAA"/>
    <w:rsid w:val="00923327"/>
    <w:rsid w:val="0092440A"/>
    <w:rsid w:val="00925109"/>
    <w:rsid w:val="00925742"/>
    <w:rsid w:val="00931FE0"/>
    <w:rsid w:val="00932641"/>
    <w:rsid w:val="00934034"/>
    <w:rsid w:val="00934E8E"/>
    <w:rsid w:val="00936DB4"/>
    <w:rsid w:val="009403C1"/>
    <w:rsid w:val="00940876"/>
    <w:rsid w:val="00942614"/>
    <w:rsid w:val="00942B7C"/>
    <w:rsid w:val="00942C19"/>
    <w:rsid w:val="00943092"/>
    <w:rsid w:val="00943F13"/>
    <w:rsid w:val="009444A6"/>
    <w:rsid w:val="0094498C"/>
    <w:rsid w:val="00946EEB"/>
    <w:rsid w:val="009534FE"/>
    <w:rsid w:val="00954FF7"/>
    <w:rsid w:val="00955BFA"/>
    <w:rsid w:val="009652D7"/>
    <w:rsid w:val="0096572E"/>
    <w:rsid w:val="0097100F"/>
    <w:rsid w:val="009758EC"/>
    <w:rsid w:val="00980867"/>
    <w:rsid w:val="009811AB"/>
    <w:rsid w:val="0098256E"/>
    <w:rsid w:val="009836C0"/>
    <w:rsid w:val="00983D5E"/>
    <w:rsid w:val="00984ACF"/>
    <w:rsid w:val="00990A5A"/>
    <w:rsid w:val="00990B16"/>
    <w:rsid w:val="009915FB"/>
    <w:rsid w:val="009921ED"/>
    <w:rsid w:val="009925FB"/>
    <w:rsid w:val="00997006"/>
    <w:rsid w:val="009971EB"/>
    <w:rsid w:val="009A03D7"/>
    <w:rsid w:val="009A07EF"/>
    <w:rsid w:val="009A08C6"/>
    <w:rsid w:val="009A2AC5"/>
    <w:rsid w:val="009A3BFF"/>
    <w:rsid w:val="009A3DD6"/>
    <w:rsid w:val="009A3DFE"/>
    <w:rsid w:val="009A5385"/>
    <w:rsid w:val="009A64AC"/>
    <w:rsid w:val="009A734E"/>
    <w:rsid w:val="009B009B"/>
    <w:rsid w:val="009B1E20"/>
    <w:rsid w:val="009B36A6"/>
    <w:rsid w:val="009B4897"/>
    <w:rsid w:val="009B4B9B"/>
    <w:rsid w:val="009B5471"/>
    <w:rsid w:val="009B716E"/>
    <w:rsid w:val="009C05DD"/>
    <w:rsid w:val="009C1B96"/>
    <w:rsid w:val="009C1D09"/>
    <w:rsid w:val="009C2EC6"/>
    <w:rsid w:val="009C5B53"/>
    <w:rsid w:val="009C609B"/>
    <w:rsid w:val="009C6298"/>
    <w:rsid w:val="009C7B7F"/>
    <w:rsid w:val="009C7F43"/>
    <w:rsid w:val="009D1798"/>
    <w:rsid w:val="009D1EBB"/>
    <w:rsid w:val="009D20C6"/>
    <w:rsid w:val="009D3594"/>
    <w:rsid w:val="009D4E42"/>
    <w:rsid w:val="009D5887"/>
    <w:rsid w:val="009D5AD8"/>
    <w:rsid w:val="009D74DA"/>
    <w:rsid w:val="009D76AF"/>
    <w:rsid w:val="009E070E"/>
    <w:rsid w:val="009E34CF"/>
    <w:rsid w:val="009E479B"/>
    <w:rsid w:val="009E59BD"/>
    <w:rsid w:val="009F2C19"/>
    <w:rsid w:val="009F7034"/>
    <w:rsid w:val="00A0040C"/>
    <w:rsid w:val="00A0237B"/>
    <w:rsid w:val="00A04091"/>
    <w:rsid w:val="00A06EE7"/>
    <w:rsid w:val="00A13749"/>
    <w:rsid w:val="00A15181"/>
    <w:rsid w:val="00A153B0"/>
    <w:rsid w:val="00A20163"/>
    <w:rsid w:val="00A205D3"/>
    <w:rsid w:val="00A235DF"/>
    <w:rsid w:val="00A24D87"/>
    <w:rsid w:val="00A27A81"/>
    <w:rsid w:val="00A3033A"/>
    <w:rsid w:val="00A31C19"/>
    <w:rsid w:val="00A3343A"/>
    <w:rsid w:val="00A3748C"/>
    <w:rsid w:val="00A40B7D"/>
    <w:rsid w:val="00A42C5A"/>
    <w:rsid w:val="00A43579"/>
    <w:rsid w:val="00A44777"/>
    <w:rsid w:val="00A47605"/>
    <w:rsid w:val="00A5306C"/>
    <w:rsid w:val="00A53882"/>
    <w:rsid w:val="00A54E77"/>
    <w:rsid w:val="00A558C5"/>
    <w:rsid w:val="00A55CCC"/>
    <w:rsid w:val="00A5729D"/>
    <w:rsid w:val="00A57810"/>
    <w:rsid w:val="00A61DF7"/>
    <w:rsid w:val="00A66C14"/>
    <w:rsid w:val="00A67DFC"/>
    <w:rsid w:val="00A719C8"/>
    <w:rsid w:val="00A71C7F"/>
    <w:rsid w:val="00A727AA"/>
    <w:rsid w:val="00A7294B"/>
    <w:rsid w:val="00A73480"/>
    <w:rsid w:val="00A734DD"/>
    <w:rsid w:val="00A73F15"/>
    <w:rsid w:val="00A759BC"/>
    <w:rsid w:val="00A75A09"/>
    <w:rsid w:val="00A76043"/>
    <w:rsid w:val="00A76260"/>
    <w:rsid w:val="00A77DFC"/>
    <w:rsid w:val="00A822F4"/>
    <w:rsid w:val="00A83FA4"/>
    <w:rsid w:val="00A8532A"/>
    <w:rsid w:val="00A86526"/>
    <w:rsid w:val="00A86566"/>
    <w:rsid w:val="00A86FCE"/>
    <w:rsid w:val="00A87093"/>
    <w:rsid w:val="00A903EB"/>
    <w:rsid w:val="00A927F8"/>
    <w:rsid w:val="00A92FCC"/>
    <w:rsid w:val="00A938B5"/>
    <w:rsid w:val="00A951AB"/>
    <w:rsid w:val="00A96157"/>
    <w:rsid w:val="00A96D09"/>
    <w:rsid w:val="00A96FFE"/>
    <w:rsid w:val="00A97335"/>
    <w:rsid w:val="00AA038D"/>
    <w:rsid w:val="00AA1C12"/>
    <w:rsid w:val="00AA1FB4"/>
    <w:rsid w:val="00AA2F35"/>
    <w:rsid w:val="00AA371F"/>
    <w:rsid w:val="00AA48DF"/>
    <w:rsid w:val="00AA7F78"/>
    <w:rsid w:val="00AB00C8"/>
    <w:rsid w:val="00AB37AC"/>
    <w:rsid w:val="00AB52BC"/>
    <w:rsid w:val="00AB71C1"/>
    <w:rsid w:val="00AB7DA6"/>
    <w:rsid w:val="00AC14DD"/>
    <w:rsid w:val="00AC3115"/>
    <w:rsid w:val="00AC3422"/>
    <w:rsid w:val="00AC6319"/>
    <w:rsid w:val="00AC66DA"/>
    <w:rsid w:val="00AD0B89"/>
    <w:rsid w:val="00AD0D92"/>
    <w:rsid w:val="00AD11A9"/>
    <w:rsid w:val="00AD31C5"/>
    <w:rsid w:val="00AD379C"/>
    <w:rsid w:val="00AD520B"/>
    <w:rsid w:val="00AE40FF"/>
    <w:rsid w:val="00AE5C66"/>
    <w:rsid w:val="00AF01FB"/>
    <w:rsid w:val="00AF0B99"/>
    <w:rsid w:val="00AF11C1"/>
    <w:rsid w:val="00AF3D8C"/>
    <w:rsid w:val="00AF48A9"/>
    <w:rsid w:val="00AF6695"/>
    <w:rsid w:val="00AF76DC"/>
    <w:rsid w:val="00B0058E"/>
    <w:rsid w:val="00B01B14"/>
    <w:rsid w:val="00B01C45"/>
    <w:rsid w:val="00B02058"/>
    <w:rsid w:val="00B0296A"/>
    <w:rsid w:val="00B029C0"/>
    <w:rsid w:val="00B0468D"/>
    <w:rsid w:val="00B05039"/>
    <w:rsid w:val="00B0558C"/>
    <w:rsid w:val="00B06618"/>
    <w:rsid w:val="00B06A26"/>
    <w:rsid w:val="00B06B5F"/>
    <w:rsid w:val="00B07239"/>
    <w:rsid w:val="00B07979"/>
    <w:rsid w:val="00B107FD"/>
    <w:rsid w:val="00B10B32"/>
    <w:rsid w:val="00B11A6D"/>
    <w:rsid w:val="00B15ED6"/>
    <w:rsid w:val="00B16911"/>
    <w:rsid w:val="00B17753"/>
    <w:rsid w:val="00B2063A"/>
    <w:rsid w:val="00B206A9"/>
    <w:rsid w:val="00B20E32"/>
    <w:rsid w:val="00B23722"/>
    <w:rsid w:val="00B238CA"/>
    <w:rsid w:val="00B23D19"/>
    <w:rsid w:val="00B242C6"/>
    <w:rsid w:val="00B242F8"/>
    <w:rsid w:val="00B24A0B"/>
    <w:rsid w:val="00B251B0"/>
    <w:rsid w:val="00B25E43"/>
    <w:rsid w:val="00B268CB"/>
    <w:rsid w:val="00B26F55"/>
    <w:rsid w:val="00B27CE9"/>
    <w:rsid w:val="00B31513"/>
    <w:rsid w:val="00B319B0"/>
    <w:rsid w:val="00B31F11"/>
    <w:rsid w:val="00B3468A"/>
    <w:rsid w:val="00B3528A"/>
    <w:rsid w:val="00B3581C"/>
    <w:rsid w:val="00B404A7"/>
    <w:rsid w:val="00B41918"/>
    <w:rsid w:val="00B42E39"/>
    <w:rsid w:val="00B434CD"/>
    <w:rsid w:val="00B44985"/>
    <w:rsid w:val="00B44CEF"/>
    <w:rsid w:val="00B4548E"/>
    <w:rsid w:val="00B45ACB"/>
    <w:rsid w:val="00B45FA1"/>
    <w:rsid w:val="00B472B7"/>
    <w:rsid w:val="00B47333"/>
    <w:rsid w:val="00B47419"/>
    <w:rsid w:val="00B528E1"/>
    <w:rsid w:val="00B53218"/>
    <w:rsid w:val="00B54948"/>
    <w:rsid w:val="00B566D7"/>
    <w:rsid w:val="00B57AAE"/>
    <w:rsid w:val="00B60B5B"/>
    <w:rsid w:val="00B617D2"/>
    <w:rsid w:val="00B6328C"/>
    <w:rsid w:val="00B6330A"/>
    <w:rsid w:val="00B639EC"/>
    <w:rsid w:val="00B65153"/>
    <w:rsid w:val="00B66DC2"/>
    <w:rsid w:val="00B70DE3"/>
    <w:rsid w:val="00B7307E"/>
    <w:rsid w:val="00B73922"/>
    <w:rsid w:val="00B74A61"/>
    <w:rsid w:val="00B76417"/>
    <w:rsid w:val="00B7653E"/>
    <w:rsid w:val="00B7656B"/>
    <w:rsid w:val="00B80165"/>
    <w:rsid w:val="00B825C2"/>
    <w:rsid w:val="00B8454A"/>
    <w:rsid w:val="00B84F46"/>
    <w:rsid w:val="00B85FC4"/>
    <w:rsid w:val="00B87F78"/>
    <w:rsid w:val="00B90CB5"/>
    <w:rsid w:val="00B91207"/>
    <w:rsid w:val="00B94B5D"/>
    <w:rsid w:val="00B96054"/>
    <w:rsid w:val="00B97CD6"/>
    <w:rsid w:val="00BA126B"/>
    <w:rsid w:val="00BA16A7"/>
    <w:rsid w:val="00BA279A"/>
    <w:rsid w:val="00BA5DE6"/>
    <w:rsid w:val="00BA7509"/>
    <w:rsid w:val="00BA7912"/>
    <w:rsid w:val="00BA7E15"/>
    <w:rsid w:val="00BB0CCF"/>
    <w:rsid w:val="00BB2130"/>
    <w:rsid w:val="00BB3061"/>
    <w:rsid w:val="00BB31E8"/>
    <w:rsid w:val="00BB39F8"/>
    <w:rsid w:val="00BB41B1"/>
    <w:rsid w:val="00BB488F"/>
    <w:rsid w:val="00BB5D45"/>
    <w:rsid w:val="00BC02DB"/>
    <w:rsid w:val="00BC0A79"/>
    <w:rsid w:val="00BC1096"/>
    <w:rsid w:val="00BC16A4"/>
    <w:rsid w:val="00BC23D3"/>
    <w:rsid w:val="00BC32B0"/>
    <w:rsid w:val="00BC487B"/>
    <w:rsid w:val="00BC6218"/>
    <w:rsid w:val="00BC657A"/>
    <w:rsid w:val="00BC6BAA"/>
    <w:rsid w:val="00BC710F"/>
    <w:rsid w:val="00BC77FA"/>
    <w:rsid w:val="00BD10CF"/>
    <w:rsid w:val="00BD1890"/>
    <w:rsid w:val="00BD2275"/>
    <w:rsid w:val="00BD2824"/>
    <w:rsid w:val="00BD4122"/>
    <w:rsid w:val="00BD45A9"/>
    <w:rsid w:val="00BD5480"/>
    <w:rsid w:val="00BD557F"/>
    <w:rsid w:val="00BD5E38"/>
    <w:rsid w:val="00BD69C5"/>
    <w:rsid w:val="00BD79C9"/>
    <w:rsid w:val="00BD7F63"/>
    <w:rsid w:val="00BE0CC4"/>
    <w:rsid w:val="00BE10C5"/>
    <w:rsid w:val="00BE2096"/>
    <w:rsid w:val="00BE23FA"/>
    <w:rsid w:val="00BE36BF"/>
    <w:rsid w:val="00BE5544"/>
    <w:rsid w:val="00BE74A8"/>
    <w:rsid w:val="00BE7D23"/>
    <w:rsid w:val="00BF0B0C"/>
    <w:rsid w:val="00BF15E7"/>
    <w:rsid w:val="00BF2984"/>
    <w:rsid w:val="00BF4967"/>
    <w:rsid w:val="00BF4AFB"/>
    <w:rsid w:val="00BF535B"/>
    <w:rsid w:val="00BF6EE0"/>
    <w:rsid w:val="00BF719E"/>
    <w:rsid w:val="00BF71BC"/>
    <w:rsid w:val="00BF75C0"/>
    <w:rsid w:val="00BF7ADA"/>
    <w:rsid w:val="00C026C0"/>
    <w:rsid w:val="00C0292E"/>
    <w:rsid w:val="00C032A7"/>
    <w:rsid w:val="00C0352C"/>
    <w:rsid w:val="00C03670"/>
    <w:rsid w:val="00C04194"/>
    <w:rsid w:val="00C05871"/>
    <w:rsid w:val="00C061F7"/>
    <w:rsid w:val="00C067F6"/>
    <w:rsid w:val="00C06CD7"/>
    <w:rsid w:val="00C07080"/>
    <w:rsid w:val="00C1013B"/>
    <w:rsid w:val="00C10C24"/>
    <w:rsid w:val="00C111F1"/>
    <w:rsid w:val="00C139EB"/>
    <w:rsid w:val="00C15C0C"/>
    <w:rsid w:val="00C1609F"/>
    <w:rsid w:val="00C16A9B"/>
    <w:rsid w:val="00C17725"/>
    <w:rsid w:val="00C17FC2"/>
    <w:rsid w:val="00C2024F"/>
    <w:rsid w:val="00C20536"/>
    <w:rsid w:val="00C21AD9"/>
    <w:rsid w:val="00C224B3"/>
    <w:rsid w:val="00C22D5B"/>
    <w:rsid w:val="00C230C2"/>
    <w:rsid w:val="00C2362C"/>
    <w:rsid w:val="00C25803"/>
    <w:rsid w:val="00C27659"/>
    <w:rsid w:val="00C30CBC"/>
    <w:rsid w:val="00C31667"/>
    <w:rsid w:val="00C32299"/>
    <w:rsid w:val="00C32861"/>
    <w:rsid w:val="00C32F93"/>
    <w:rsid w:val="00C347FA"/>
    <w:rsid w:val="00C35294"/>
    <w:rsid w:val="00C3553B"/>
    <w:rsid w:val="00C35F5B"/>
    <w:rsid w:val="00C37145"/>
    <w:rsid w:val="00C37933"/>
    <w:rsid w:val="00C40615"/>
    <w:rsid w:val="00C4153F"/>
    <w:rsid w:val="00C44868"/>
    <w:rsid w:val="00C467CA"/>
    <w:rsid w:val="00C47A6A"/>
    <w:rsid w:val="00C50905"/>
    <w:rsid w:val="00C529DD"/>
    <w:rsid w:val="00C53D35"/>
    <w:rsid w:val="00C549D7"/>
    <w:rsid w:val="00C55A23"/>
    <w:rsid w:val="00C55D02"/>
    <w:rsid w:val="00C5699A"/>
    <w:rsid w:val="00C61679"/>
    <w:rsid w:val="00C640AF"/>
    <w:rsid w:val="00C6434A"/>
    <w:rsid w:val="00C654AA"/>
    <w:rsid w:val="00C65AE7"/>
    <w:rsid w:val="00C676BC"/>
    <w:rsid w:val="00C67BBC"/>
    <w:rsid w:val="00C73E5E"/>
    <w:rsid w:val="00C74490"/>
    <w:rsid w:val="00C74A9D"/>
    <w:rsid w:val="00C76838"/>
    <w:rsid w:val="00C77549"/>
    <w:rsid w:val="00C80C2D"/>
    <w:rsid w:val="00C80EA3"/>
    <w:rsid w:val="00C8364B"/>
    <w:rsid w:val="00C858DB"/>
    <w:rsid w:val="00C862A4"/>
    <w:rsid w:val="00C9234A"/>
    <w:rsid w:val="00C9374B"/>
    <w:rsid w:val="00C939DD"/>
    <w:rsid w:val="00C93A84"/>
    <w:rsid w:val="00C93D54"/>
    <w:rsid w:val="00C95D6A"/>
    <w:rsid w:val="00C961D3"/>
    <w:rsid w:val="00C96990"/>
    <w:rsid w:val="00CA377A"/>
    <w:rsid w:val="00CA3E1C"/>
    <w:rsid w:val="00CA63C4"/>
    <w:rsid w:val="00CA7E31"/>
    <w:rsid w:val="00CB0C48"/>
    <w:rsid w:val="00CB15FF"/>
    <w:rsid w:val="00CB1D3B"/>
    <w:rsid w:val="00CB4F7B"/>
    <w:rsid w:val="00CB6786"/>
    <w:rsid w:val="00CB6C2A"/>
    <w:rsid w:val="00CC0BF4"/>
    <w:rsid w:val="00CC0C13"/>
    <w:rsid w:val="00CC1415"/>
    <w:rsid w:val="00CC1982"/>
    <w:rsid w:val="00CC29DD"/>
    <w:rsid w:val="00CC50E1"/>
    <w:rsid w:val="00CC5256"/>
    <w:rsid w:val="00CC55DB"/>
    <w:rsid w:val="00CD0CE5"/>
    <w:rsid w:val="00CD23CC"/>
    <w:rsid w:val="00CD70F6"/>
    <w:rsid w:val="00CD7F7E"/>
    <w:rsid w:val="00CE244C"/>
    <w:rsid w:val="00CE302E"/>
    <w:rsid w:val="00CE4022"/>
    <w:rsid w:val="00CE505B"/>
    <w:rsid w:val="00CE61A6"/>
    <w:rsid w:val="00CF0A9B"/>
    <w:rsid w:val="00CF31FF"/>
    <w:rsid w:val="00CF39ED"/>
    <w:rsid w:val="00CF448E"/>
    <w:rsid w:val="00CF4CD0"/>
    <w:rsid w:val="00CF5038"/>
    <w:rsid w:val="00CF51AC"/>
    <w:rsid w:val="00CF6FEE"/>
    <w:rsid w:val="00D01093"/>
    <w:rsid w:val="00D013F3"/>
    <w:rsid w:val="00D04644"/>
    <w:rsid w:val="00D04B93"/>
    <w:rsid w:val="00D04D3B"/>
    <w:rsid w:val="00D05AE9"/>
    <w:rsid w:val="00D11681"/>
    <w:rsid w:val="00D14851"/>
    <w:rsid w:val="00D1539B"/>
    <w:rsid w:val="00D1607C"/>
    <w:rsid w:val="00D1649C"/>
    <w:rsid w:val="00D17172"/>
    <w:rsid w:val="00D17285"/>
    <w:rsid w:val="00D212FC"/>
    <w:rsid w:val="00D22F35"/>
    <w:rsid w:val="00D23546"/>
    <w:rsid w:val="00D2368A"/>
    <w:rsid w:val="00D27AB8"/>
    <w:rsid w:val="00D27C1E"/>
    <w:rsid w:val="00D27C32"/>
    <w:rsid w:val="00D308E7"/>
    <w:rsid w:val="00D31981"/>
    <w:rsid w:val="00D31E4B"/>
    <w:rsid w:val="00D31F86"/>
    <w:rsid w:val="00D33470"/>
    <w:rsid w:val="00D34704"/>
    <w:rsid w:val="00D34B7B"/>
    <w:rsid w:val="00D34D1C"/>
    <w:rsid w:val="00D34ECE"/>
    <w:rsid w:val="00D35CAB"/>
    <w:rsid w:val="00D35ED1"/>
    <w:rsid w:val="00D361AF"/>
    <w:rsid w:val="00D407CD"/>
    <w:rsid w:val="00D40D12"/>
    <w:rsid w:val="00D4297F"/>
    <w:rsid w:val="00D43C3E"/>
    <w:rsid w:val="00D457EB"/>
    <w:rsid w:val="00D45913"/>
    <w:rsid w:val="00D4705C"/>
    <w:rsid w:val="00D502E0"/>
    <w:rsid w:val="00D511AD"/>
    <w:rsid w:val="00D52229"/>
    <w:rsid w:val="00D5293C"/>
    <w:rsid w:val="00D53E61"/>
    <w:rsid w:val="00D568C1"/>
    <w:rsid w:val="00D57DAB"/>
    <w:rsid w:val="00D62F1D"/>
    <w:rsid w:val="00D63D0F"/>
    <w:rsid w:val="00D6469A"/>
    <w:rsid w:val="00D64896"/>
    <w:rsid w:val="00D66439"/>
    <w:rsid w:val="00D67A37"/>
    <w:rsid w:val="00D7472A"/>
    <w:rsid w:val="00D75F37"/>
    <w:rsid w:val="00D75F3C"/>
    <w:rsid w:val="00D76D6C"/>
    <w:rsid w:val="00D773A8"/>
    <w:rsid w:val="00D773FE"/>
    <w:rsid w:val="00D8099F"/>
    <w:rsid w:val="00D829E1"/>
    <w:rsid w:val="00D82E63"/>
    <w:rsid w:val="00D846F0"/>
    <w:rsid w:val="00D847E3"/>
    <w:rsid w:val="00D84808"/>
    <w:rsid w:val="00D86367"/>
    <w:rsid w:val="00D90DD1"/>
    <w:rsid w:val="00D91FA9"/>
    <w:rsid w:val="00D971C8"/>
    <w:rsid w:val="00D97449"/>
    <w:rsid w:val="00D9784D"/>
    <w:rsid w:val="00DA02CA"/>
    <w:rsid w:val="00DA15C3"/>
    <w:rsid w:val="00DA3A3D"/>
    <w:rsid w:val="00DA42AA"/>
    <w:rsid w:val="00DA6D9D"/>
    <w:rsid w:val="00DA7C48"/>
    <w:rsid w:val="00DB205B"/>
    <w:rsid w:val="00DB22A3"/>
    <w:rsid w:val="00DB2697"/>
    <w:rsid w:val="00DB2757"/>
    <w:rsid w:val="00DB38CC"/>
    <w:rsid w:val="00DB692E"/>
    <w:rsid w:val="00DB78C7"/>
    <w:rsid w:val="00DB7C7C"/>
    <w:rsid w:val="00DC1923"/>
    <w:rsid w:val="00DC1FE0"/>
    <w:rsid w:val="00DC231E"/>
    <w:rsid w:val="00DC2727"/>
    <w:rsid w:val="00DC47A0"/>
    <w:rsid w:val="00DC5CAC"/>
    <w:rsid w:val="00DC6235"/>
    <w:rsid w:val="00DC6407"/>
    <w:rsid w:val="00DD047E"/>
    <w:rsid w:val="00DD20E1"/>
    <w:rsid w:val="00DD5413"/>
    <w:rsid w:val="00DD55B4"/>
    <w:rsid w:val="00DD598D"/>
    <w:rsid w:val="00DD6C01"/>
    <w:rsid w:val="00DD73AB"/>
    <w:rsid w:val="00DD79FC"/>
    <w:rsid w:val="00DD7FD5"/>
    <w:rsid w:val="00DE0FDD"/>
    <w:rsid w:val="00DE162E"/>
    <w:rsid w:val="00DE1A9D"/>
    <w:rsid w:val="00DE2114"/>
    <w:rsid w:val="00DE3643"/>
    <w:rsid w:val="00DE4117"/>
    <w:rsid w:val="00DE46C2"/>
    <w:rsid w:val="00DE7328"/>
    <w:rsid w:val="00DF0250"/>
    <w:rsid w:val="00DF1478"/>
    <w:rsid w:val="00DF355F"/>
    <w:rsid w:val="00DF3B9E"/>
    <w:rsid w:val="00DF78D8"/>
    <w:rsid w:val="00DF7E96"/>
    <w:rsid w:val="00E00066"/>
    <w:rsid w:val="00E001C0"/>
    <w:rsid w:val="00E00C6B"/>
    <w:rsid w:val="00E01D50"/>
    <w:rsid w:val="00E028F6"/>
    <w:rsid w:val="00E02B42"/>
    <w:rsid w:val="00E0459D"/>
    <w:rsid w:val="00E04A62"/>
    <w:rsid w:val="00E079A2"/>
    <w:rsid w:val="00E1645E"/>
    <w:rsid w:val="00E218B8"/>
    <w:rsid w:val="00E226AA"/>
    <w:rsid w:val="00E229B1"/>
    <w:rsid w:val="00E2441F"/>
    <w:rsid w:val="00E25C3B"/>
    <w:rsid w:val="00E30AD4"/>
    <w:rsid w:val="00E31EE0"/>
    <w:rsid w:val="00E31F9F"/>
    <w:rsid w:val="00E32051"/>
    <w:rsid w:val="00E33527"/>
    <w:rsid w:val="00E3484B"/>
    <w:rsid w:val="00E35DE4"/>
    <w:rsid w:val="00E36C44"/>
    <w:rsid w:val="00E37E22"/>
    <w:rsid w:val="00E40BAB"/>
    <w:rsid w:val="00E41122"/>
    <w:rsid w:val="00E41F90"/>
    <w:rsid w:val="00E432B2"/>
    <w:rsid w:val="00E45899"/>
    <w:rsid w:val="00E458CF"/>
    <w:rsid w:val="00E51805"/>
    <w:rsid w:val="00E51BBE"/>
    <w:rsid w:val="00E5441E"/>
    <w:rsid w:val="00E57437"/>
    <w:rsid w:val="00E57709"/>
    <w:rsid w:val="00E5785F"/>
    <w:rsid w:val="00E6241B"/>
    <w:rsid w:val="00E6296B"/>
    <w:rsid w:val="00E661EB"/>
    <w:rsid w:val="00E67E97"/>
    <w:rsid w:val="00E72AA3"/>
    <w:rsid w:val="00E72EFF"/>
    <w:rsid w:val="00E733F0"/>
    <w:rsid w:val="00E74797"/>
    <w:rsid w:val="00E74E82"/>
    <w:rsid w:val="00E74EDB"/>
    <w:rsid w:val="00E74F9F"/>
    <w:rsid w:val="00E75276"/>
    <w:rsid w:val="00E7637C"/>
    <w:rsid w:val="00E80AC2"/>
    <w:rsid w:val="00E80F02"/>
    <w:rsid w:val="00E814A3"/>
    <w:rsid w:val="00E81E25"/>
    <w:rsid w:val="00E8220E"/>
    <w:rsid w:val="00E82DD9"/>
    <w:rsid w:val="00E84113"/>
    <w:rsid w:val="00E85472"/>
    <w:rsid w:val="00E85D42"/>
    <w:rsid w:val="00E867E6"/>
    <w:rsid w:val="00E872FB"/>
    <w:rsid w:val="00E8741D"/>
    <w:rsid w:val="00E92CEB"/>
    <w:rsid w:val="00E934A9"/>
    <w:rsid w:val="00E94DBD"/>
    <w:rsid w:val="00E94DE6"/>
    <w:rsid w:val="00E9578C"/>
    <w:rsid w:val="00E96D61"/>
    <w:rsid w:val="00E9710B"/>
    <w:rsid w:val="00E974C0"/>
    <w:rsid w:val="00EA089E"/>
    <w:rsid w:val="00EA6753"/>
    <w:rsid w:val="00EB06A2"/>
    <w:rsid w:val="00EB0F75"/>
    <w:rsid w:val="00EB1DF1"/>
    <w:rsid w:val="00EB2B7D"/>
    <w:rsid w:val="00EB2F28"/>
    <w:rsid w:val="00EB5131"/>
    <w:rsid w:val="00EC28D1"/>
    <w:rsid w:val="00EC3AF6"/>
    <w:rsid w:val="00EC544B"/>
    <w:rsid w:val="00EC67CC"/>
    <w:rsid w:val="00EC69FA"/>
    <w:rsid w:val="00EC71B2"/>
    <w:rsid w:val="00EC79FA"/>
    <w:rsid w:val="00ED02FC"/>
    <w:rsid w:val="00ED03A3"/>
    <w:rsid w:val="00ED4D17"/>
    <w:rsid w:val="00ED7068"/>
    <w:rsid w:val="00EE1A09"/>
    <w:rsid w:val="00EE20A9"/>
    <w:rsid w:val="00EE29CB"/>
    <w:rsid w:val="00EE2AD5"/>
    <w:rsid w:val="00EE4A44"/>
    <w:rsid w:val="00EE510C"/>
    <w:rsid w:val="00EE6696"/>
    <w:rsid w:val="00EE69B6"/>
    <w:rsid w:val="00EE70B3"/>
    <w:rsid w:val="00EF05E8"/>
    <w:rsid w:val="00EF1316"/>
    <w:rsid w:val="00EF48B8"/>
    <w:rsid w:val="00EF5AC5"/>
    <w:rsid w:val="00EF7480"/>
    <w:rsid w:val="00F00B83"/>
    <w:rsid w:val="00F0121D"/>
    <w:rsid w:val="00F029ED"/>
    <w:rsid w:val="00F07534"/>
    <w:rsid w:val="00F07BE9"/>
    <w:rsid w:val="00F10F4F"/>
    <w:rsid w:val="00F1188E"/>
    <w:rsid w:val="00F11B42"/>
    <w:rsid w:val="00F134A1"/>
    <w:rsid w:val="00F156BE"/>
    <w:rsid w:val="00F16598"/>
    <w:rsid w:val="00F17111"/>
    <w:rsid w:val="00F173BF"/>
    <w:rsid w:val="00F21AD4"/>
    <w:rsid w:val="00F2270D"/>
    <w:rsid w:val="00F246FA"/>
    <w:rsid w:val="00F24F80"/>
    <w:rsid w:val="00F259E7"/>
    <w:rsid w:val="00F25EE4"/>
    <w:rsid w:val="00F269BF"/>
    <w:rsid w:val="00F3175B"/>
    <w:rsid w:val="00F32915"/>
    <w:rsid w:val="00F33492"/>
    <w:rsid w:val="00F33F2E"/>
    <w:rsid w:val="00F34233"/>
    <w:rsid w:val="00F37853"/>
    <w:rsid w:val="00F37F93"/>
    <w:rsid w:val="00F4131B"/>
    <w:rsid w:val="00F42F13"/>
    <w:rsid w:val="00F43497"/>
    <w:rsid w:val="00F448A9"/>
    <w:rsid w:val="00F44C15"/>
    <w:rsid w:val="00F4572A"/>
    <w:rsid w:val="00F5200B"/>
    <w:rsid w:val="00F52E78"/>
    <w:rsid w:val="00F531B8"/>
    <w:rsid w:val="00F5410F"/>
    <w:rsid w:val="00F55661"/>
    <w:rsid w:val="00F562F3"/>
    <w:rsid w:val="00F5643F"/>
    <w:rsid w:val="00F56BB3"/>
    <w:rsid w:val="00F56D71"/>
    <w:rsid w:val="00F62866"/>
    <w:rsid w:val="00F64ACF"/>
    <w:rsid w:val="00F672CC"/>
    <w:rsid w:val="00F71235"/>
    <w:rsid w:val="00F71A64"/>
    <w:rsid w:val="00F71C18"/>
    <w:rsid w:val="00F725A2"/>
    <w:rsid w:val="00F72CE6"/>
    <w:rsid w:val="00F73059"/>
    <w:rsid w:val="00F74475"/>
    <w:rsid w:val="00F75979"/>
    <w:rsid w:val="00F80BA1"/>
    <w:rsid w:val="00F813C3"/>
    <w:rsid w:val="00F81ECD"/>
    <w:rsid w:val="00F81F7A"/>
    <w:rsid w:val="00F8524C"/>
    <w:rsid w:val="00F85E79"/>
    <w:rsid w:val="00F87919"/>
    <w:rsid w:val="00F934F1"/>
    <w:rsid w:val="00F93C96"/>
    <w:rsid w:val="00F9426A"/>
    <w:rsid w:val="00F95272"/>
    <w:rsid w:val="00F965E9"/>
    <w:rsid w:val="00F96CF2"/>
    <w:rsid w:val="00FA44B9"/>
    <w:rsid w:val="00FA6EE2"/>
    <w:rsid w:val="00FA7B92"/>
    <w:rsid w:val="00FB1D7B"/>
    <w:rsid w:val="00FB38C0"/>
    <w:rsid w:val="00FB3DAE"/>
    <w:rsid w:val="00FB42F6"/>
    <w:rsid w:val="00FB4A24"/>
    <w:rsid w:val="00FB4BDF"/>
    <w:rsid w:val="00FB5153"/>
    <w:rsid w:val="00FB61D0"/>
    <w:rsid w:val="00FB6BD6"/>
    <w:rsid w:val="00FC0E91"/>
    <w:rsid w:val="00FC1474"/>
    <w:rsid w:val="00FC268F"/>
    <w:rsid w:val="00FC2E07"/>
    <w:rsid w:val="00FC33F2"/>
    <w:rsid w:val="00FC5E55"/>
    <w:rsid w:val="00FC5E59"/>
    <w:rsid w:val="00FC5FA5"/>
    <w:rsid w:val="00FC64D8"/>
    <w:rsid w:val="00FC6CF4"/>
    <w:rsid w:val="00FC7A46"/>
    <w:rsid w:val="00FC7C8D"/>
    <w:rsid w:val="00FD36A8"/>
    <w:rsid w:val="00FD3D40"/>
    <w:rsid w:val="00FD59FA"/>
    <w:rsid w:val="00FD5EFB"/>
    <w:rsid w:val="00FD6789"/>
    <w:rsid w:val="00FE5C63"/>
    <w:rsid w:val="00FE764B"/>
    <w:rsid w:val="00FF0A25"/>
    <w:rsid w:val="00FF1248"/>
    <w:rsid w:val="00FF23FB"/>
    <w:rsid w:val="00FF3768"/>
    <w:rsid w:val="00FF45D3"/>
    <w:rsid w:val="00FF50DD"/>
    <w:rsid w:val="00FF7B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kern w:val="36"/>
        <w:sz w:val="24"/>
        <w:szCs w:val="48"/>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020"/>
    <w:pPr>
      <w:spacing w:after="200" w:line="276" w:lineRule="auto"/>
    </w:pPr>
  </w:style>
  <w:style w:type="paragraph" w:styleId="Heading1">
    <w:name w:val="heading 1"/>
    <w:basedOn w:val="Normal"/>
    <w:link w:val="Heading1Char"/>
    <w:uiPriority w:val="9"/>
    <w:qFormat/>
    <w:rsid w:val="00587B54"/>
    <w:pPr>
      <w:spacing w:before="100" w:beforeAutospacing="1" w:after="100" w:afterAutospacing="1" w:line="240" w:lineRule="auto"/>
      <w:outlineLvl w:val="0"/>
    </w:pPr>
    <w:rPr>
      <w:rFonts w:eastAsia="Times New Roman"/>
      <w:b/>
      <w:bCs/>
      <w:sz w:val="48"/>
    </w:rPr>
  </w:style>
  <w:style w:type="paragraph" w:styleId="Heading2">
    <w:name w:val="heading 2"/>
    <w:basedOn w:val="Normal"/>
    <w:link w:val="Heading2Char"/>
    <w:uiPriority w:val="9"/>
    <w:qFormat/>
    <w:rsid w:val="00587B54"/>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587B54"/>
    <w:pPr>
      <w:spacing w:before="100" w:beforeAutospacing="1" w:after="100" w:afterAutospacing="1" w:line="240" w:lineRule="auto"/>
      <w:outlineLvl w:val="2"/>
    </w:pPr>
    <w:rPr>
      <w:rFonts w:eastAsia="Times New Roman"/>
      <w:b/>
      <w:bCs/>
      <w:sz w:val="27"/>
      <w:szCs w:val="27"/>
    </w:rPr>
  </w:style>
  <w:style w:type="paragraph" w:styleId="Heading4">
    <w:name w:val="heading 4"/>
    <w:basedOn w:val="Normal"/>
    <w:link w:val="Heading4Char"/>
    <w:uiPriority w:val="9"/>
    <w:qFormat/>
    <w:rsid w:val="00587B54"/>
    <w:pPr>
      <w:spacing w:before="100" w:beforeAutospacing="1" w:after="100" w:afterAutospacing="1" w:line="240" w:lineRule="auto"/>
      <w:outlineLvl w:val="3"/>
    </w:pPr>
    <w:rPr>
      <w:rFonts w:eastAsia="Times New Roman"/>
      <w:b/>
      <w:bCs/>
      <w:szCs w:val="24"/>
    </w:rPr>
  </w:style>
  <w:style w:type="paragraph" w:styleId="Heading5">
    <w:name w:val="heading 5"/>
    <w:basedOn w:val="Normal"/>
    <w:link w:val="Heading5Char"/>
    <w:uiPriority w:val="9"/>
    <w:qFormat/>
    <w:rsid w:val="00587B54"/>
    <w:pPr>
      <w:spacing w:before="100" w:beforeAutospacing="1" w:after="100" w:afterAutospacing="1" w:line="240" w:lineRule="auto"/>
      <w:outlineLvl w:val="4"/>
    </w:pPr>
    <w:rPr>
      <w:rFonts w:eastAsia="Times New Roman"/>
      <w:b/>
      <w:bCs/>
      <w:sz w:val="20"/>
      <w:szCs w:val="20"/>
    </w:rPr>
  </w:style>
  <w:style w:type="paragraph" w:styleId="Heading6">
    <w:name w:val="heading 6"/>
    <w:basedOn w:val="Normal"/>
    <w:link w:val="Heading6Char"/>
    <w:uiPriority w:val="9"/>
    <w:qFormat/>
    <w:rsid w:val="00587B54"/>
    <w:pPr>
      <w:spacing w:before="100" w:beforeAutospacing="1" w:after="100" w:afterAutospacing="1" w:line="240" w:lineRule="auto"/>
      <w:outlineLvl w:val="5"/>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87B54"/>
    <w:rPr>
      <w:rFonts w:ascii="Times New Roman" w:eastAsia="Times New Roman" w:hAnsi="Times New Roman" w:cs="Times New Roman"/>
      <w:b/>
      <w:bCs/>
      <w:kern w:val="36"/>
      <w:sz w:val="48"/>
      <w:szCs w:val="48"/>
    </w:rPr>
  </w:style>
  <w:style w:type="character" w:customStyle="1" w:styleId="Heading2Char">
    <w:name w:val="Heading 2 Char"/>
    <w:link w:val="Heading2"/>
    <w:uiPriority w:val="9"/>
    <w:rsid w:val="00587B54"/>
    <w:rPr>
      <w:rFonts w:ascii="Times New Roman" w:eastAsia="Times New Roman" w:hAnsi="Times New Roman" w:cs="Times New Roman"/>
      <w:b/>
      <w:bCs/>
      <w:sz w:val="36"/>
      <w:szCs w:val="36"/>
    </w:rPr>
  </w:style>
  <w:style w:type="character" w:customStyle="1" w:styleId="Heading3Char">
    <w:name w:val="Heading 3 Char"/>
    <w:link w:val="Heading3"/>
    <w:uiPriority w:val="9"/>
    <w:rsid w:val="00587B54"/>
    <w:rPr>
      <w:rFonts w:ascii="Times New Roman" w:eastAsia="Times New Roman" w:hAnsi="Times New Roman" w:cs="Times New Roman"/>
      <w:b/>
      <w:bCs/>
      <w:sz w:val="27"/>
      <w:szCs w:val="27"/>
    </w:rPr>
  </w:style>
  <w:style w:type="character" w:customStyle="1" w:styleId="Heading4Char">
    <w:name w:val="Heading 4 Char"/>
    <w:link w:val="Heading4"/>
    <w:uiPriority w:val="9"/>
    <w:rsid w:val="00587B54"/>
    <w:rPr>
      <w:rFonts w:ascii="Times New Roman" w:eastAsia="Times New Roman" w:hAnsi="Times New Roman" w:cs="Times New Roman"/>
      <w:b/>
      <w:bCs/>
      <w:sz w:val="24"/>
      <w:szCs w:val="24"/>
    </w:rPr>
  </w:style>
  <w:style w:type="character" w:customStyle="1" w:styleId="Heading5Char">
    <w:name w:val="Heading 5 Char"/>
    <w:link w:val="Heading5"/>
    <w:uiPriority w:val="9"/>
    <w:rsid w:val="00587B54"/>
    <w:rPr>
      <w:rFonts w:ascii="Times New Roman" w:eastAsia="Times New Roman" w:hAnsi="Times New Roman" w:cs="Times New Roman"/>
      <w:b/>
      <w:bCs/>
      <w:sz w:val="20"/>
      <w:szCs w:val="20"/>
    </w:rPr>
  </w:style>
  <w:style w:type="character" w:customStyle="1" w:styleId="Heading6Char">
    <w:name w:val="Heading 6 Char"/>
    <w:link w:val="Heading6"/>
    <w:uiPriority w:val="9"/>
    <w:rsid w:val="00587B54"/>
    <w:rPr>
      <w:rFonts w:ascii="Times New Roman" w:eastAsia="Times New Roman" w:hAnsi="Times New Roman" w:cs="Times New Roman"/>
      <w:b/>
      <w:bCs/>
      <w:sz w:val="15"/>
      <w:szCs w:val="15"/>
    </w:rPr>
  </w:style>
  <w:style w:type="character" w:styleId="Hyperlink">
    <w:name w:val="Hyperlink"/>
    <w:uiPriority w:val="99"/>
    <w:unhideWhenUsed/>
    <w:rsid w:val="00587B54"/>
    <w:rPr>
      <w:color w:val="0000FF"/>
      <w:u w:val="single"/>
    </w:rPr>
  </w:style>
  <w:style w:type="paragraph" w:styleId="NormalWeb">
    <w:name w:val="Normal (Web)"/>
    <w:basedOn w:val="Normal"/>
    <w:uiPriority w:val="99"/>
    <w:semiHidden/>
    <w:unhideWhenUsed/>
    <w:rsid w:val="00587B54"/>
    <w:pPr>
      <w:spacing w:before="100" w:beforeAutospacing="1" w:after="100" w:afterAutospacing="1" w:line="240" w:lineRule="auto"/>
    </w:pPr>
    <w:rPr>
      <w:rFonts w:eastAsia="Times New Roman"/>
      <w:szCs w:val="24"/>
    </w:rPr>
  </w:style>
  <w:style w:type="character" w:customStyle="1" w:styleId="apple-converted-space">
    <w:name w:val="apple-converted-space"/>
    <w:basedOn w:val="DefaultParagraphFont"/>
    <w:rsid w:val="00587B54"/>
  </w:style>
  <w:style w:type="character" w:styleId="Emphasis">
    <w:name w:val="Emphasis"/>
    <w:uiPriority w:val="20"/>
    <w:qFormat/>
    <w:rsid w:val="00587B54"/>
    <w:rPr>
      <w:i/>
      <w:iCs/>
    </w:rPr>
  </w:style>
  <w:style w:type="paragraph" w:styleId="BalloonText">
    <w:name w:val="Balloon Text"/>
    <w:basedOn w:val="Normal"/>
    <w:link w:val="BalloonTextChar"/>
    <w:uiPriority w:val="99"/>
    <w:semiHidden/>
    <w:unhideWhenUsed/>
    <w:rsid w:val="00587B5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87B54"/>
    <w:rPr>
      <w:rFonts w:ascii="Tahoma" w:hAnsi="Tahoma" w:cs="Tahoma"/>
      <w:sz w:val="16"/>
      <w:szCs w:val="16"/>
    </w:rPr>
  </w:style>
  <w:style w:type="paragraph" w:styleId="Header">
    <w:name w:val="header"/>
    <w:basedOn w:val="Normal"/>
    <w:link w:val="HeaderChar"/>
    <w:uiPriority w:val="99"/>
    <w:unhideWhenUsed/>
    <w:qFormat/>
    <w:rsid w:val="001A3B5A"/>
    <w:pPr>
      <w:tabs>
        <w:tab w:val="center" w:pos="4680"/>
        <w:tab w:val="right" w:pos="9360"/>
      </w:tabs>
    </w:pPr>
  </w:style>
  <w:style w:type="character" w:customStyle="1" w:styleId="HeaderChar">
    <w:name w:val="Header Char"/>
    <w:link w:val="Header"/>
    <w:uiPriority w:val="99"/>
    <w:rsid w:val="001A3B5A"/>
    <w:rPr>
      <w:sz w:val="22"/>
      <w:szCs w:val="22"/>
    </w:rPr>
  </w:style>
  <w:style w:type="paragraph" w:styleId="Footer">
    <w:name w:val="footer"/>
    <w:basedOn w:val="Normal"/>
    <w:link w:val="FooterChar"/>
    <w:uiPriority w:val="99"/>
    <w:unhideWhenUsed/>
    <w:rsid w:val="001A3B5A"/>
    <w:pPr>
      <w:tabs>
        <w:tab w:val="center" w:pos="4680"/>
        <w:tab w:val="right" w:pos="9360"/>
      </w:tabs>
    </w:pPr>
  </w:style>
  <w:style w:type="character" w:customStyle="1" w:styleId="FooterChar">
    <w:name w:val="Footer Char"/>
    <w:link w:val="Footer"/>
    <w:uiPriority w:val="99"/>
    <w:rsid w:val="001A3B5A"/>
    <w:rPr>
      <w:sz w:val="22"/>
      <w:szCs w:val="22"/>
    </w:rPr>
  </w:style>
  <w:style w:type="character" w:styleId="CommentReference">
    <w:name w:val="annotation reference"/>
    <w:basedOn w:val="DefaultParagraphFont"/>
    <w:uiPriority w:val="99"/>
    <w:semiHidden/>
    <w:unhideWhenUsed/>
    <w:rsid w:val="00674BCD"/>
    <w:rPr>
      <w:sz w:val="16"/>
      <w:szCs w:val="18"/>
    </w:rPr>
  </w:style>
  <w:style w:type="paragraph" w:styleId="CommentText">
    <w:name w:val="annotation text"/>
    <w:basedOn w:val="Normal"/>
    <w:link w:val="CommentTextChar"/>
    <w:uiPriority w:val="99"/>
    <w:unhideWhenUsed/>
    <w:rsid w:val="00674BCD"/>
    <w:rPr>
      <w:sz w:val="20"/>
      <w:szCs w:val="20"/>
    </w:rPr>
  </w:style>
  <w:style w:type="character" w:customStyle="1" w:styleId="CommentTextChar">
    <w:name w:val="Comment Text Char"/>
    <w:basedOn w:val="DefaultParagraphFont"/>
    <w:link w:val="CommentText"/>
    <w:uiPriority w:val="99"/>
    <w:rsid w:val="00674BCD"/>
    <w:rPr>
      <w:lang w:bidi="ar-SA"/>
    </w:rPr>
  </w:style>
  <w:style w:type="paragraph" w:styleId="CommentSubject">
    <w:name w:val="annotation subject"/>
    <w:basedOn w:val="CommentText"/>
    <w:next w:val="CommentText"/>
    <w:link w:val="CommentSubjectChar"/>
    <w:uiPriority w:val="99"/>
    <w:semiHidden/>
    <w:unhideWhenUsed/>
    <w:rsid w:val="00674BCD"/>
    <w:rPr>
      <w:b/>
      <w:bCs/>
    </w:rPr>
  </w:style>
  <w:style w:type="character" w:customStyle="1" w:styleId="CommentSubjectChar">
    <w:name w:val="Comment Subject Char"/>
    <w:basedOn w:val="CommentTextChar"/>
    <w:link w:val="CommentSubject"/>
    <w:uiPriority w:val="99"/>
    <w:semiHidden/>
    <w:rsid w:val="00674BCD"/>
    <w:rPr>
      <w:b/>
      <w:bCs/>
      <w:lang w:bidi="ar-SA"/>
    </w:rPr>
  </w:style>
  <w:style w:type="paragraph" w:styleId="ListParagraph">
    <w:name w:val="List Paragraph"/>
    <w:basedOn w:val="Normal"/>
    <w:uiPriority w:val="34"/>
    <w:qFormat/>
    <w:rsid w:val="00E30AD4"/>
    <w:pPr>
      <w:ind w:left="720"/>
      <w:contextualSpacing/>
    </w:pPr>
  </w:style>
  <w:style w:type="table" w:customStyle="1" w:styleId="TableGrid">
    <w:name w:val="TableGrid"/>
    <w:rsid w:val="006E04B4"/>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p0">
    <w:name w:val="p0"/>
    <w:basedOn w:val="Normal"/>
    <w:rsid w:val="00333931"/>
    <w:pPr>
      <w:spacing w:line="273" w:lineRule="auto"/>
    </w:pPr>
    <w:rPr>
      <w:rFonts w:ascii="Calibri" w:eastAsia="Times New Roman" w:hAnsi="Calibri"/>
      <w:kern w:val="0"/>
      <w:sz w:val="22"/>
      <w:szCs w:val="22"/>
      <w:lang w:val="en-PH" w:eastAsia="en-PH"/>
    </w:rPr>
  </w:style>
  <w:style w:type="character" w:customStyle="1" w:styleId="al-author-name-more">
    <w:name w:val="al-author-name-more"/>
    <w:basedOn w:val="DefaultParagraphFont"/>
    <w:rsid w:val="00C65AE7"/>
  </w:style>
  <w:style w:type="character" w:customStyle="1" w:styleId="delimiter">
    <w:name w:val="delimiter"/>
    <w:basedOn w:val="DefaultParagraphFont"/>
    <w:rsid w:val="00C65AE7"/>
  </w:style>
  <w:style w:type="character" w:customStyle="1" w:styleId="fontstyle01">
    <w:name w:val="fontstyle01"/>
    <w:rsid w:val="00816A9F"/>
    <w:rPr>
      <w:rFonts w:ascii="TimesNewRomanPSMT" w:hAnsi="TimesNewRomanPSMT" w:hint="default"/>
      <w:b w:val="0"/>
      <w:bCs w:val="0"/>
      <w:i w:val="0"/>
      <w:iCs w:val="0"/>
      <w:color w:val="231F20"/>
      <w:sz w:val="16"/>
      <w:szCs w:val="16"/>
    </w:rPr>
  </w:style>
  <w:style w:type="paragraph" w:styleId="Revision">
    <w:name w:val="Revision"/>
    <w:hidden/>
    <w:uiPriority w:val="99"/>
    <w:semiHidden/>
    <w:rsid w:val="00EE69B6"/>
  </w:style>
  <w:style w:type="character" w:styleId="LineNumber">
    <w:name w:val="line number"/>
    <w:basedOn w:val="DefaultParagraphFont"/>
    <w:uiPriority w:val="99"/>
    <w:semiHidden/>
    <w:unhideWhenUsed/>
    <w:rsid w:val="00BC1096"/>
  </w:style>
  <w:style w:type="paragraph" w:customStyle="1" w:styleId="tomtattltk">
    <w:name w:val="tomtattltk"/>
    <w:basedOn w:val="Normal"/>
    <w:link w:val="tomtattltkChar"/>
    <w:autoRedefine/>
    <w:qFormat/>
    <w:rsid w:val="002A5F87"/>
    <w:pPr>
      <w:spacing w:before="120"/>
      <w:ind w:left="720" w:hanging="720"/>
      <w:jc w:val="both"/>
    </w:pPr>
    <w:rPr>
      <w:bCs/>
      <w:color w:val="000000"/>
      <w:kern w:val="0"/>
      <w:sz w:val="26"/>
      <w:szCs w:val="26"/>
      <w:lang w:val="vi-VN"/>
    </w:rPr>
  </w:style>
  <w:style w:type="character" w:customStyle="1" w:styleId="tomtattltkChar">
    <w:name w:val="tomtattltk Char"/>
    <w:link w:val="tomtattltk"/>
    <w:rsid w:val="002A5F87"/>
    <w:rPr>
      <w:bCs/>
      <w:color w:val="000000"/>
      <w:kern w:val="0"/>
      <w:sz w:val="26"/>
      <w:szCs w:val="2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2452987">
      <w:bodyDiv w:val="1"/>
      <w:marLeft w:val="0"/>
      <w:marRight w:val="0"/>
      <w:marTop w:val="0"/>
      <w:marBottom w:val="0"/>
      <w:divBdr>
        <w:top w:val="none" w:sz="0" w:space="0" w:color="auto"/>
        <w:left w:val="none" w:sz="0" w:space="0" w:color="auto"/>
        <w:bottom w:val="none" w:sz="0" w:space="0" w:color="auto"/>
        <w:right w:val="none" w:sz="0" w:space="0" w:color="auto"/>
      </w:divBdr>
    </w:div>
    <w:div w:id="248195036">
      <w:bodyDiv w:val="1"/>
      <w:marLeft w:val="0"/>
      <w:marRight w:val="0"/>
      <w:marTop w:val="0"/>
      <w:marBottom w:val="0"/>
      <w:divBdr>
        <w:top w:val="none" w:sz="0" w:space="0" w:color="auto"/>
        <w:left w:val="none" w:sz="0" w:space="0" w:color="auto"/>
        <w:bottom w:val="none" w:sz="0" w:space="0" w:color="auto"/>
        <w:right w:val="none" w:sz="0" w:space="0" w:color="auto"/>
      </w:divBdr>
    </w:div>
    <w:div w:id="389698037">
      <w:bodyDiv w:val="1"/>
      <w:marLeft w:val="0"/>
      <w:marRight w:val="0"/>
      <w:marTop w:val="0"/>
      <w:marBottom w:val="0"/>
      <w:divBdr>
        <w:top w:val="none" w:sz="0" w:space="0" w:color="auto"/>
        <w:left w:val="none" w:sz="0" w:space="0" w:color="auto"/>
        <w:bottom w:val="none" w:sz="0" w:space="0" w:color="auto"/>
        <w:right w:val="none" w:sz="0" w:space="0" w:color="auto"/>
      </w:divBdr>
    </w:div>
    <w:div w:id="550193610">
      <w:bodyDiv w:val="1"/>
      <w:marLeft w:val="0"/>
      <w:marRight w:val="0"/>
      <w:marTop w:val="0"/>
      <w:marBottom w:val="0"/>
      <w:divBdr>
        <w:top w:val="none" w:sz="0" w:space="0" w:color="auto"/>
        <w:left w:val="none" w:sz="0" w:space="0" w:color="auto"/>
        <w:bottom w:val="none" w:sz="0" w:space="0" w:color="auto"/>
        <w:right w:val="none" w:sz="0" w:space="0" w:color="auto"/>
      </w:divBdr>
    </w:div>
    <w:div w:id="946739683">
      <w:bodyDiv w:val="1"/>
      <w:marLeft w:val="0"/>
      <w:marRight w:val="0"/>
      <w:marTop w:val="0"/>
      <w:marBottom w:val="0"/>
      <w:divBdr>
        <w:top w:val="none" w:sz="0" w:space="0" w:color="auto"/>
        <w:left w:val="none" w:sz="0" w:space="0" w:color="auto"/>
        <w:bottom w:val="none" w:sz="0" w:space="0" w:color="auto"/>
        <w:right w:val="none" w:sz="0" w:space="0" w:color="auto"/>
      </w:divBdr>
    </w:div>
    <w:div w:id="1007442992">
      <w:bodyDiv w:val="1"/>
      <w:marLeft w:val="0"/>
      <w:marRight w:val="0"/>
      <w:marTop w:val="0"/>
      <w:marBottom w:val="0"/>
      <w:divBdr>
        <w:top w:val="none" w:sz="0" w:space="0" w:color="auto"/>
        <w:left w:val="none" w:sz="0" w:space="0" w:color="auto"/>
        <w:bottom w:val="none" w:sz="0" w:space="0" w:color="auto"/>
        <w:right w:val="none" w:sz="0" w:space="0" w:color="auto"/>
      </w:divBdr>
    </w:div>
    <w:div w:id="1108231766">
      <w:bodyDiv w:val="1"/>
      <w:marLeft w:val="0"/>
      <w:marRight w:val="0"/>
      <w:marTop w:val="0"/>
      <w:marBottom w:val="0"/>
      <w:divBdr>
        <w:top w:val="none" w:sz="0" w:space="0" w:color="auto"/>
        <w:left w:val="none" w:sz="0" w:space="0" w:color="auto"/>
        <w:bottom w:val="none" w:sz="0" w:space="0" w:color="auto"/>
        <w:right w:val="none" w:sz="0" w:space="0" w:color="auto"/>
      </w:divBdr>
    </w:div>
    <w:div w:id="170717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6101B-5E64-44C4-B013-5F69C7C4B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10</Pages>
  <Words>4117</Words>
  <Characters>23470</Characters>
  <Application>Microsoft Office Word</Application>
  <DocSecurity>0</DocSecurity>
  <Lines>195</Lines>
  <Paragraphs>55</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TIN HOC LOC NHU Y</Company>
  <LinksUpToDate>false</LinksUpToDate>
  <CharactersWithSpaces>27532</CharactersWithSpaces>
  <SharedDoc>false</SharedDoc>
  <HLinks>
    <vt:vector size="18" baseType="variant">
      <vt:variant>
        <vt:i4>7929970</vt:i4>
      </vt:variant>
      <vt:variant>
        <vt:i4>6</vt:i4>
      </vt:variant>
      <vt:variant>
        <vt:i4>0</vt:i4>
      </vt:variant>
      <vt:variant>
        <vt:i4>5</vt:i4>
      </vt:variant>
      <vt:variant>
        <vt:lpwstr>http://www.cipav.org.co/lrrd/lrrd17/03/ba17040.htm</vt:lpwstr>
      </vt:variant>
      <vt:variant>
        <vt:lpwstr/>
      </vt:variant>
      <vt:variant>
        <vt:i4>7929895</vt:i4>
      </vt:variant>
      <vt:variant>
        <vt:i4>3</vt:i4>
      </vt:variant>
      <vt:variant>
        <vt:i4>0</vt:i4>
      </vt:variant>
      <vt:variant>
        <vt:i4>5</vt:i4>
      </vt:variant>
      <vt:variant>
        <vt:lpwstr>http://www.mekarn.org/proprf/kimd2.htm</vt:lpwstr>
      </vt:variant>
      <vt:variant>
        <vt:lpwstr/>
      </vt:variant>
      <vt:variant>
        <vt:i4>2031716</vt:i4>
      </vt:variant>
      <vt:variant>
        <vt:i4>0</vt:i4>
      </vt:variant>
      <vt:variant>
        <vt:i4>0</vt:i4>
      </vt:variant>
      <vt:variant>
        <vt:i4>5</vt:i4>
      </vt:variant>
      <vt:variant>
        <vt:lpwstr>mailto:ntkdong@ctu.edu.vn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 Khang</dc:creator>
  <cp:lastModifiedBy>User</cp:lastModifiedBy>
  <cp:revision>27</cp:revision>
  <cp:lastPrinted>2022-02-22T15:05:00Z</cp:lastPrinted>
  <dcterms:created xsi:type="dcterms:W3CDTF">2023-02-16T07:07:00Z</dcterms:created>
  <dcterms:modified xsi:type="dcterms:W3CDTF">2023-07-28T08:23:00Z</dcterms:modified>
</cp:coreProperties>
</file>